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9F86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第八单元集体备课</w:t>
      </w:r>
    </w:p>
    <w:p w14:paraId="290C33A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的主题是“中外经典童话”，围绕这一主题编排了《宝葫芦的秘密》（节选）、《巨人的花园》《海的女儿》3篇课文。《宝葫芦的秘密》（节选）主要讲王葆对奶奶经常讲的宝葫芦的故事着了迷，总想得到一个宝葫芦，体现了童话故事的奇妙的想象。《巨人的花园》讲的是巨人对待孩子们的态度的变化带来花园景象的变化的故事，告诉人们和大家一起分享的快乐才是真正的快乐的道理。《海的女儿》主要写了在海的深处，海王和他的家人们住在海底的宫殿里，海公主们听了老祖母讲的故事，对人类的世界感到很好奇，尤其是小人鱼，她对人类的世界充满了向往。</w:t>
      </w:r>
    </w:p>
    <w:p w14:paraId="54268780">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652920AD">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6188710" cy="197167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8710" cy="1971675"/>
                    </a:xfrm>
                    <a:prstGeom prst="rect">
                      <a:avLst/>
                    </a:prstGeom>
                  </pic:spPr>
                </pic:pic>
              </a:graphicData>
            </a:graphic>
          </wp:inline>
        </w:drawing>
      </w:r>
    </w:p>
    <w:tbl>
      <w:tblPr>
        <w:tblStyle w:val="5"/>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993"/>
        <w:gridCol w:w="6804"/>
      </w:tblGrid>
      <w:tr w14:paraId="17DDB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shd w:val="clear" w:color="auto" w:fill="DEEAF6" w:themeFill="accent5" w:themeFillTint="33"/>
            <w:vAlign w:val="center"/>
          </w:tcPr>
          <w:p w14:paraId="75D76B4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993" w:type="dxa"/>
            <w:shd w:val="clear" w:color="auto" w:fill="DEEAF6" w:themeFill="accent5" w:themeFillTint="33"/>
            <w:vAlign w:val="center"/>
          </w:tcPr>
          <w:p w14:paraId="643A97B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36DB587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1143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vAlign w:val="center"/>
          </w:tcPr>
          <w:p w14:paraId="3019AFC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宝葫芦的秘密（节选）</w:t>
            </w:r>
          </w:p>
        </w:tc>
        <w:tc>
          <w:tcPr>
            <w:tcW w:w="993" w:type="dxa"/>
            <w:vAlign w:val="center"/>
          </w:tcPr>
          <w:p w14:paraId="6479877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254DB03A">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1.认识2</w:t>
            </w: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个生字，读准1个多音字，会写26个字，会写20个词语。</w:t>
            </w:r>
          </w:p>
          <w:p w14:paraId="306E610F">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2.能把握课文的主要内容，感受童话的奇妙，体会人物真善美的形象。</w:t>
            </w:r>
          </w:p>
          <w:p w14:paraId="158E5AF0">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3.能根据课文内容展开想象，创编故事。</w:t>
            </w:r>
          </w:p>
        </w:tc>
      </w:tr>
      <w:tr w14:paraId="5290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63" w:type="dxa"/>
            <w:vAlign w:val="center"/>
          </w:tcPr>
          <w:p w14:paraId="608E943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巨人的花园</w:t>
            </w:r>
          </w:p>
        </w:tc>
        <w:tc>
          <w:tcPr>
            <w:tcW w:w="993" w:type="dxa"/>
            <w:vAlign w:val="center"/>
          </w:tcPr>
          <w:p w14:paraId="58D8279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7774AFFD">
            <w:pPr>
              <w:spacing w:line="360" w:lineRule="auto"/>
              <w:jc w:val="left"/>
              <w:rPr>
                <w:rFonts w:ascii="宋体" w:hAnsi="宋体"/>
                <w:color w:val="000000" w:themeColor="text1"/>
                <w:sz w:val="24"/>
                <w14:textFill>
                  <w14:solidFill>
                    <w14:schemeClr w14:val="tx1"/>
                  </w14:solidFill>
                </w14:textFill>
              </w:rPr>
            </w:pPr>
          </w:p>
        </w:tc>
      </w:tr>
      <w:tr w14:paraId="4DC3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63" w:type="dxa"/>
            <w:vAlign w:val="center"/>
          </w:tcPr>
          <w:p w14:paraId="084E1F0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海的女儿</w:t>
            </w:r>
          </w:p>
        </w:tc>
        <w:tc>
          <w:tcPr>
            <w:tcW w:w="993" w:type="dxa"/>
            <w:vAlign w:val="center"/>
          </w:tcPr>
          <w:p w14:paraId="3809F8B6">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p>
        </w:tc>
        <w:tc>
          <w:tcPr>
            <w:tcW w:w="6804" w:type="dxa"/>
            <w:vMerge w:val="continue"/>
            <w:vAlign w:val="center"/>
          </w:tcPr>
          <w:p w14:paraId="7197206D">
            <w:pPr>
              <w:spacing w:line="360" w:lineRule="auto"/>
              <w:jc w:val="left"/>
              <w:rPr>
                <w:rFonts w:ascii="宋体" w:hAnsi="宋体"/>
                <w:color w:val="000000" w:themeColor="text1"/>
                <w:sz w:val="24"/>
                <w14:textFill>
                  <w14:solidFill>
                    <w14:schemeClr w14:val="tx1"/>
                  </w14:solidFill>
                </w14:textFill>
              </w:rPr>
            </w:pPr>
          </w:p>
        </w:tc>
      </w:tr>
      <w:tr w14:paraId="5470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704C7B9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93" w:type="dxa"/>
            <w:vAlign w:val="center"/>
          </w:tcPr>
          <w:p w14:paraId="412D5BB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042467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1.能借助熟悉的故事展开丰富的想象，创编新故事。</w:t>
            </w:r>
          </w:p>
          <w:p w14:paraId="03905D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2.能给习作配图并与同学分享故事。</w:t>
            </w:r>
          </w:p>
        </w:tc>
      </w:tr>
      <w:tr w14:paraId="696F7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027AE60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93" w:type="dxa"/>
            <w:vAlign w:val="center"/>
          </w:tcPr>
          <w:p w14:paraId="3FD87FB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6FA8D7D7">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1.能联系课文回顾、交流童话的特点，在读童话时注意体会奇妙的想象，感受人物的形象。</w:t>
            </w:r>
          </w:p>
          <w:p w14:paraId="3B6D38B5">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2.能说出意思相近的词语在具体语言环境中不同的表达效果。</w:t>
            </w:r>
          </w:p>
          <w:p w14:paraId="68255D48">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3.能体会不同的表达方法，学习从不同的角度描写某一季节。</w:t>
            </w:r>
          </w:p>
          <w:p w14:paraId="7C7871B6">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4.学习在书签上书写自己喜欢的格言，了解竖写的规则。</w:t>
            </w:r>
          </w:p>
          <w:p w14:paraId="33AF5C2A">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5.积累有关“勤学”的名言。</w:t>
            </w:r>
          </w:p>
        </w:tc>
      </w:tr>
    </w:tbl>
    <w:p w14:paraId="73A63139">
      <w:pPr>
        <w:spacing w:line="360" w:lineRule="auto"/>
        <w:jc w:val="center"/>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26 宝葫芦的秘密（节选）</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985"/>
        <w:gridCol w:w="1418"/>
      </w:tblGrid>
      <w:tr w14:paraId="6B16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9BB4E0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31ACE87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1.认识“妖、矩”等7个生字，读准多音字“冲”，会写“介、绍”等15个字，会写“介绍、声明”等7个词语。</w:t>
            </w:r>
          </w:p>
          <w:p w14:paraId="515EDE1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2.能说出王葆想得到宝葫芦的原因，体会王葆淘气、爱幻想的童真形象。</w:t>
            </w:r>
          </w:p>
          <w:p w14:paraId="3F7C0A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3.了解奶奶给王葆讲的故事，并根据已有内容创编故事，讲给同学听。</w:t>
            </w:r>
          </w:p>
          <w:p w14:paraId="14A3166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4F9FCB6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能说出王葆想得到宝葫芦的原因，体会王葆淘气、爱幻想的童真形象。</w:t>
            </w:r>
          </w:p>
          <w:p w14:paraId="404C1C8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42EEE0D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了解奶奶给王葆讲的故事，并根据已有内容创编故事，讲给同学听。</w:t>
            </w:r>
          </w:p>
          <w:p w14:paraId="6133D59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1C95107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诵读感悟　想象画面　体会情感</w:t>
            </w:r>
          </w:p>
          <w:p w14:paraId="1DA66C1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148CAE2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7401F02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0967B84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0C3D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09F599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4D95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3B9C39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850" w:type="dxa"/>
            <w:gridSpan w:val="2"/>
          </w:tcPr>
          <w:p w14:paraId="7891CC6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418" w:type="dxa"/>
          </w:tcPr>
          <w:p w14:paraId="0C5C578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512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4"/>
          </w:tcPr>
          <w:p w14:paraId="00D6103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2F38A56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1.认识“妖、矩”等7个生字，读准多音字“冲”，会写“介、绍”等15个字，会写“介绍、声明”等7个词语。</w:t>
            </w:r>
          </w:p>
          <w:p w14:paraId="2B2F678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2.默读课文，初步了解课文内容。</w:t>
            </w:r>
          </w:p>
          <w:p w14:paraId="54A42B2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39177B33">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播放视频，引入课题</w:t>
            </w:r>
          </w:p>
          <w:p w14:paraId="54DE2C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师：奇妙的童话，点燃缤纷的焰火，照亮我们五彩的梦。今天我们将一起进入第八单元学习“中外经典童话”，请同学们翻开课本第121页，谁来说说学习这一单元的三篇课文时，我们要注意哪两点？</w:t>
            </w:r>
          </w:p>
          <w:p w14:paraId="6A59E2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生：感受童话的奇妙，体会人物真善美的形象。按自己的想法新编故事。</w:t>
            </w:r>
          </w:p>
          <w:p w14:paraId="155331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师：非常好。在学习新课文之前，请大家先观看一段动画视频。（播放《宝葫芦的秘密》视频片段）</w:t>
            </w:r>
          </w:p>
          <w:p w14:paraId="338F7B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师：同学们，你们知道吗？这部动画片是由一个童话故事改编的。这个童话故事就是《宝葫芦的秘密》。（课件出示《宝葫芦的秘密》故事书的封面）</w:t>
            </w:r>
          </w:p>
          <w:p w14:paraId="228D3A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师：今天我们要学习的这篇课文就是这个故事的开端。（师板书课题，生齐读。）</w:t>
            </w:r>
          </w:p>
          <w:p w14:paraId="1F0F97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师：你们读了课题后有什么疑问？</w:t>
            </w:r>
          </w:p>
          <w:p w14:paraId="342A14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宝葫芦是什么样的？它有什么作用？宝葫芦有什么秘密？</w:t>
            </w:r>
          </w:p>
          <w:p w14:paraId="4D5E201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师：围绕着宝葫芦，同学们有这么多的疑问，相信学完课文你们就能找到答案。现在谁来说说你对文章的作者张天翼的了解？（指生汇报，出示课前预学单第5题预设答案。）</w:t>
            </w:r>
          </w:p>
          <w:p w14:paraId="2F02F1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师：看来大家课前都认真地收集了资料，下面我们就一起来学习这篇课文。</w:t>
            </w:r>
          </w:p>
          <w:p w14:paraId="1EEAE965">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初读课文，整体感知</w:t>
            </w:r>
          </w:p>
          <w:p w14:paraId="35089B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自由读课文，遇到难读的地方多读几遍，读完后想一想课文主要写了一件什么事。（生读）同学们读完课文了，课前预学单第3题中的生字词你们也都会读了吧？（指名读）你读得很好，但要注意“矩”单字念第三声jǔ，在词语“规矩”中念轻声ju。下面再请一个同学来读一读。（指名读）</w:t>
            </w:r>
          </w:p>
          <w:p w14:paraId="263B1A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师：你读得非常准。这些词语中有一个我们要掌握的多音字，它是？</w:t>
            </w:r>
          </w:p>
          <w:p w14:paraId="448073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生：冲。</w:t>
            </w:r>
          </w:p>
          <w:p w14:paraId="0EE4A2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多音字“冲”表示“用开水等浇，水流撞击”“向上钻”“快速向前闯”“互相抵消”“通行的大道”时，读chōnɡ，如冲茶、冲入云霄、冲锋、冲击、冲动；表示“对着，向”“猛烈”“凭，根据”时，读chònɡ，如冲着、冲压、冲劲儿。请大家再一起读一遍这些词语。（生齐读）</w:t>
            </w:r>
          </w:p>
          <w:p w14:paraId="743813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师：大家看课前预学单第4题，说说经过预习你们觉得本课哪些会写字比较难写。</w:t>
            </w:r>
          </w:p>
          <w:p w14:paraId="2641AE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生：我认为“乖、瘦”比较难写。</w:t>
            </w:r>
          </w:p>
          <w:p w14:paraId="40D701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课会写字比较多，有15个。其中，“乖、瘦”的笔顺容易写错。我们先一起来观察“乖”在田字格中的位置，可以看到它撇平横长，竖为悬针竖，“北”字拆分左右，相互对称。书写时注意先中间后两边。（师范写）</w:t>
            </w:r>
          </w:p>
          <w:p w14:paraId="136C34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师：“瘦”这个字笔画较多，也比较难写，书写时要注意里面的“叟”上半部分的竖要稍出头。同学们请先看一看“瘦”的书写视频，再看老师写一写，注意这一竖要出头。（播放视频，师范写。）</w:t>
            </w:r>
          </w:p>
          <w:p w14:paraId="393303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师：你们还有觉得难写的字吗？</w:t>
            </w:r>
          </w:p>
          <w:p w14:paraId="751EF8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生：我觉得“葵”和“拽”也很容易写错。“葵”的中间部分“癶”很容易和“祭”的上半部分弄混淆，所以我们在写的时候要注意。“拽”有的同学会多加一个点，我也提醒大家注意一下。</w:t>
            </w:r>
          </w:p>
          <w:p w14:paraId="403C9F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师：你很细心，相信你的提醒对大家会很有用。请大家在订正处的田字格中写一写这些难写的字吧！（生练写）</w:t>
            </w:r>
          </w:p>
          <w:p w14:paraId="70BEE9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师：扫清了生字障碍，让我们再次走进课文，默读课文，思考课文主要写了一件什么事。（生默读，师指名回答。）</w:t>
            </w:r>
          </w:p>
          <w:p w14:paraId="67169F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生：课文写的是宝葫芦的故事。</w:t>
            </w:r>
          </w:p>
          <w:p w14:paraId="69FD90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生：课文写的是奶奶总给“我”讲宝葫芦的故事。</w:t>
            </w:r>
          </w:p>
          <w:p w14:paraId="3FA349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师：同学们在概括课文主要内容的时候不够全面，我们可以运用“抓主去次”的方法简要概述。怎样抓主去次呢？我们可以问自己几个问题。请你说，课文的主人公是谁？</w:t>
            </w:r>
          </w:p>
          <w:p w14:paraId="764032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生：主人公是王葆。</w:t>
            </w:r>
          </w:p>
          <w:p w14:paraId="17CE86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师：王葆经常听奶奶讲什么故事着了迷？</w:t>
            </w:r>
          </w:p>
          <w:p w14:paraId="691471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生：奶奶讲的宝葫芦的故事。</w:t>
            </w:r>
          </w:p>
          <w:p w14:paraId="5049AD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师：结果怎样？</w:t>
            </w:r>
          </w:p>
          <w:p w14:paraId="35A3D7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生：结果王葆入迷了，他幻想着自己能得到一个宝葫芦。</w:t>
            </w:r>
          </w:p>
          <w:p w14:paraId="698AD8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师：你们看，课文的主要内容出来了，就是王葆对奶奶讲的宝葫芦的故事着了迷，他幻想着自己能得到一个宝葫芦。（师板书：王葆　宝葫芦　奶奶）</w:t>
            </w:r>
          </w:p>
          <w:p w14:paraId="0E8FDB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师：弄清楚了课文的主要内容，我们来梳理课文的脉络。请同学们完成第1课时课中导学单活动一。</w:t>
            </w:r>
          </w:p>
          <w:p w14:paraId="3FE9154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6BE1958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活动一：提取信息，梳理脉络。</w:t>
            </w:r>
          </w:p>
          <w:p w14:paraId="4831AB3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默读课文，围绕“‘我’是谁？‘我’为什么想得到一个宝葫芦？‘我’想要宝葫芦干什么？”这三个问题展开思考，完成下面的思维导图。</w:t>
            </w:r>
          </w:p>
          <w:p w14:paraId="3481402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443855" cy="2279015"/>
                  <wp:effectExtent l="0" t="0" r="444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443855" cy="2279015"/>
                          </a:xfrm>
                          <a:prstGeom prst="rect">
                            <a:avLst/>
                          </a:prstGeom>
                        </pic:spPr>
                      </pic:pic>
                    </a:graphicData>
                  </a:graphic>
                </wp:inline>
              </w:drawing>
            </w:r>
          </w:p>
          <w:p w14:paraId="5D8711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（生完成活动一，师指名回答并相机指导。）</w:t>
            </w:r>
          </w:p>
          <w:p w14:paraId="21BEF1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围绕三个问题就弄清楚了文章的脉络，在故事的开头，作者首先向我们介绍了王葆是谁，然后讲述了王葆为什么要宝葫芦，是因为他小时候奶奶经常给他讲无所不能的宝葫芦的故事，最后讲述了王葆要宝葫芦干什么，帮他做算术题，种向日葵，做一切他想要宝葫芦做的事情。</w:t>
            </w:r>
          </w:p>
          <w:p w14:paraId="354B023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研读句子，赏析形象</w:t>
            </w:r>
          </w:p>
          <w:p w14:paraId="19A00B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师：文中的主人公王葆是一个怎样的孩子呢？请同学们看第1课时课中导学单活动二，默读课文第1～14自然段，边读边找出相关的句子并在旁边批注自己的体会。（生完成第1课时课中导学单活动二）</w:t>
            </w:r>
          </w:p>
          <w:p w14:paraId="2BE28D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师：做完了的同学，可以在小组内交流，如有不同的想法，可以提出来大家讨论。（生交流、讨论，师指名回答。）</w:t>
            </w:r>
          </w:p>
          <w:p w14:paraId="2D5806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生：我找到的句子是：“我并不是什么神仙，也不是什么妖怪。”</w:t>
            </w:r>
          </w:p>
          <w:p w14:paraId="24F5CB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师：请你再读一读这句话。（生读）</w:t>
            </w:r>
          </w:p>
          <w:p w14:paraId="049760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师：读的时候，语气要肯定，还要有那么一点儿调皮。谁再来读一读？（指名读）</w:t>
            </w:r>
          </w:p>
          <w:p w14:paraId="3E4C5C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师：你读得非常好。通过他的朗读，你们觉得王葆是一个怎样的孩子？</w:t>
            </w:r>
          </w:p>
          <w:p w14:paraId="12788C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师：我从这句话中感受到王葆非常天真、活泼。（师板书：天真、活泼）</w:t>
            </w:r>
          </w:p>
          <w:p w14:paraId="35BC85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师：我们运用“找—读—读中理解”的方法交流了自己的体会，非常好。大家可以按这样的方法继续说一说。</w:t>
            </w:r>
          </w:p>
          <w:p w14:paraId="1C50F0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生：我找到的句子是：“我也和你们一样，很爱听故事。”通过这句话，我知道了王葆爱听故事。（师板书：爱听故事）</w:t>
            </w:r>
          </w:p>
          <w:p w14:paraId="68346D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师：你很会学习，说得非常正确。还有谁来补充？</w:t>
            </w:r>
          </w:p>
          <w:p w14:paraId="3E5307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生：我找到的是课文第6～11自然段中王葆和奶奶的对话，我想请同学和我配合读。</w:t>
            </w:r>
          </w:p>
          <w:p w14:paraId="125B7C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师：谁愿意读？（指名生，合作读。）</w:t>
            </w:r>
          </w:p>
          <w:p w14:paraId="5AC6FA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师：你们配合得真默契，读得特别有感染力，让我们仿佛看到了王葆和奶奶就在眼前的画面。从这段对话里，我知道了奶奶很会讲故事。（师板书：会讲故事）那你们看出王葆有什么样的性格特点了吗？</w:t>
            </w:r>
          </w:p>
          <w:p w14:paraId="1E8D9D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生：他有点儿淘气、顽皮，还爱撒娇。（师板书：淘气、顽皮）</w:t>
            </w:r>
          </w:p>
          <w:p w14:paraId="39F00CE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师：这段对话非常有意思，现在同桌之间分角色读一读王葆与奶奶的对话吧。（生分角色朗读）</w:t>
            </w:r>
          </w:p>
          <w:p w14:paraId="492AB2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师：听了大家的朗读，王葆好像就站在了我面前。假如你就是王葆，你会怎样向大家作自我介绍呢？请同学们完成第1课时的课末固学单。（生完成课末固学单）</w:t>
            </w:r>
          </w:p>
          <w:p w14:paraId="06075E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w:t>
            </w:r>
          </w:p>
          <w:p w14:paraId="63CA2A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生：大家好，我叫王葆，是一名普通的少先队员。我是一个天真、活泼、有点儿淘气的孩子，特别喜欢听奶奶讲故事。我经常跟奶奶撒娇，要她给我讲宝葫芦的故事。</w:t>
            </w:r>
          </w:p>
          <w:p w14:paraId="5DCFAF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介绍得真不错！这节课我们围绕三个问题理清了文章的脉络，知道了王葆是一个天真、活泼、调皮、淘气的少先队员，和所有的小朋友一样，他身上虽然有一些缺点，但是非常可爱。关于宝葫芦还有哪些秘密呢？我们下节课接着学习。</w:t>
            </w:r>
          </w:p>
          <w:p w14:paraId="037D5BA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B31DC06">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443855" cy="1610360"/>
                  <wp:effectExtent l="0" t="0" r="4445"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5443855" cy="1610360"/>
                          </a:xfrm>
                          <a:prstGeom prst="rect">
                            <a:avLst/>
                          </a:prstGeom>
                        </pic:spPr>
                      </pic:pic>
                    </a:graphicData>
                  </a:graphic>
                </wp:inline>
              </w:drawing>
            </w:r>
          </w:p>
          <w:p w14:paraId="42D2C186">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2A57088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教学《宝葫芦的秘密》（节选）这篇课文时，我致力于紧扣文本主题，调动学生情绪，激发学生阅读的兴趣。因此，我设计了以下几个环节：1.视频导入，激发阅读兴趣。2.抓关键问题，引导学生理清文章脉络。这篇文章是《宝葫芦的秘密》的开头部分，所以，弄清楚几个问题很关键：“我”是谁？“我”为什么想得到一个宝葫芦？“我”想要宝葫芦干什么？解决了这三个问题，文章的脉络就清晰多了。3.走近角色，感受人物形象。教学中，我引导学生抓关键句来赏析人物形象，为后面的教学作好铺垫。</w:t>
            </w:r>
          </w:p>
        </w:tc>
        <w:tc>
          <w:tcPr>
            <w:tcW w:w="1418" w:type="dxa"/>
          </w:tcPr>
          <w:p w14:paraId="67EEC429">
            <w:pPr>
              <w:spacing w:line="360" w:lineRule="auto"/>
              <w:jc w:val="left"/>
              <w:rPr>
                <w:rFonts w:ascii="宋体" w:hAnsi="宋体"/>
                <w:b/>
                <w:bCs/>
                <w:color w:val="000000" w:themeColor="text1"/>
                <w:sz w:val="24"/>
                <w14:textFill>
                  <w14:solidFill>
                    <w14:schemeClr w14:val="tx1"/>
                  </w14:solidFill>
                </w14:textFill>
              </w:rPr>
            </w:pPr>
          </w:p>
          <w:p w14:paraId="4DE83DAC">
            <w:pPr>
              <w:spacing w:line="360" w:lineRule="auto"/>
              <w:jc w:val="left"/>
              <w:rPr>
                <w:rFonts w:ascii="宋体" w:hAnsi="宋体"/>
                <w:b/>
                <w:bCs/>
                <w:color w:val="000000" w:themeColor="text1"/>
                <w:sz w:val="24"/>
                <w14:textFill>
                  <w14:solidFill>
                    <w14:schemeClr w14:val="tx1"/>
                  </w14:solidFill>
                </w14:textFill>
              </w:rPr>
            </w:pPr>
          </w:p>
          <w:p w14:paraId="6192D516">
            <w:pPr>
              <w:spacing w:line="360" w:lineRule="auto"/>
              <w:jc w:val="left"/>
              <w:rPr>
                <w:rFonts w:ascii="宋体" w:hAnsi="宋体"/>
                <w:b/>
                <w:bCs/>
                <w:color w:val="000000" w:themeColor="text1"/>
                <w:sz w:val="24"/>
                <w14:textFill>
                  <w14:solidFill>
                    <w14:schemeClr w14:val="tx1"/>
                  </w14:solidFill>
                </w14:textFill>
              </w:rPr>
            </w:pPr>
          </w:p>
          <w:p w14:paraId="59059285">
            <w:pPr>
              <w:spacing w:line="360" w:lineRule="auto"/>
              <w:jc w:val="left"/>
              <w:rPr>
                <w:rFonts w:ascii="宋体" w:hAnsi="宋体"/>
                <w:b/>
                <w:bCs/>
                <w:color w:val="000000" w:themeColor="text1"/>
                <w:sz w:val="24"/>
                <w14:textFill>
                  <w14:solidFill>
                    <w14:schemeClr w14:val="tx1"/>
                  </w14:solidFill>
                </w14:textFill>
              </w:rPr>
            </w:pPr>
          </w:p>
          <w:p w14:paraId="45D2D6E0">
            <w:pPr>
              <w:spacing w:line="360" w:lineRule="auto"/>
              <w:jc w:val="left"/>
              <w:rPr>
                <w:rFonts w:ascii="宋体" w:hAnsi="宋体"/>
                <w:b/>
                <w:bCs/>
                <w:color w:val="000000" w:themeColor="text1"/>
                <w:sz w:val="24"/>
                <w14:textFill>
                  <w14:solidFill>
                    <w14:schemeClr w14:val="tx1"/>
                  </w14:solidFill>
                </w14:textFill>
              </w:rPr>
            </w:pPr>
          </w:p>
          <w:p w14:paraId="448A320E">
            <w:pPr>
              <w:spacing w:line="360" w:lineRule="auto"/>
              <w:jc w:val="left"/>
              <w:rPr>
                <w:rFonts w:ascii="宋体" w:hAnsi="宋体"/>
                <w:b/>
                <w:bCs/>
                <w:color w:val="000000" w:themeColor="text1"/>
                <w:sz w:val="24"/>
                <w14:textFill>
                  <w14:solidFill>
                    <w14:schemeClr w14:val="tx1"/>
                  </w14:solidFill>
                </w14:textFill>
              </w:rPr>
            </w:pPr>
          </w:p>
          <w:p w14:paraId="04AF2565">
            <w:pPr>
              <w:spacing w:line="360" w:lineRule="auto"/>
              <w:jc w:val="left"/>
              <w:rPr>
                <w:rFonts w:ascii="宋体" w:hAnsi="宋体"/>
                <w:b/>
                <w:bCs/>
                <w:color w:val="000000" w:themeColor="text1"/>
                <w:sz w:val="24"/>
                <w14:textFill>
                  <w14:solidFill>
                    <w14:schemeClr w14:val="tx1"/>
                  </w14:solidFill>
                </w14:textFill>
              </w:rPr>
            </w:pPr>
          </w:p>
          <w:p w14:paraId="4E3A5328">
            <w:pPr>
              <w:spacing w:line="360" w:lineRule="auto"/>
              <w:jc w:val="left"/>
              <w:rPr>
                <w:rFonts w:ascii="宋体" w:hAnsi="宋体"/>
                <w:b/>
                <w:bCs/>
                <w:color w:val="000000" w:themeColor="text1"/>
                <w:sz w:val="24"/>
                <w14:textFill>
                  <w14:solidFill>
                    <w14:schemeClr w14:val="tx1"/>
                  </w14:solidFill>
                </w14:textFill>
              </w:rPr>
            </w:pPr>
          </w:p>
          <w:p w14:paraId="2E94F99A">
            <w:pPr>
              <w:spacing w:line="360" w:lineRule="auto"/>
              <w:jc w:val="left"/>
              <w:rPr>
                <w:rFonts w:ascii="宋体" w:hAnsi="宋体"/>
                <w:b/>
                <w:bCs/>
                <w:color w:val="000000" w:themeColor="text1"/>
                <w:sz w:val="24"/>
                <w14:textFill>
                  <w14:solidFill>
                    <w14:schemeClr w14:val="tx1"/>
                  </w14:solidFill>
                </w14:textFill>
              </w:rPr>
            </w:pPr>
          </w:p>
          <w:p w14:paraId="24385B25">
            <w:pPr>
              <w:spacing w:line="360" w:lineRule="auto"/>
              <w:jc w:val="left"/>
              <w:rPr>
                <w:rFonts w:ascii="宋体" w:hAnsi="宋体"/>
                <w:b/>
                <w:bCs/>
                <w:color w:val="000000" w:themeColor="text1"/>
                <w:sz w:val="24"/>
                <w14:textFill>
                  <w14:solidFill>
                    <w14:schemeClr w14:val="tx1"/>
                  </w14:solidFill>
                </w14:textFill>
              </w:rPr>
            </w:pPr>
          </w:p>
          <w:p w14:paraId="210D57E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7F150D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以视频导入新课，目的是通过播放学生感兴趣的动画片，快速地将他们引入到课文的学习中。</w:t>
            </w:r>
          </w:p>
          <w:p w14:paraId="1FB73CD9">
            <w:pPr>
              <w:spacing w:line="360" w:lineRule="auto"/>
              <w:jc w:val="left"/>
              <w:rPr>
                <w:rFonts w:ascii="宋体" w:hAnsi="宋体"/>
                <w:b/>
                <w:bCs/>
                <w:color w:val="000000" w:themeColor="text1"/>
                <w:sz w:val="24"/>
                <w14:textFill>
                  <w14:solidFill>
                    <w14:schemeClr w14:val="tx1"/>
                  </w14:solidFill>
                </w14:textFill>
              </w:rPr>
            </w:pPr>
          </w:p>
          <w:p w14:paraId="53A60428">
            <w:pPr>
              <w:spacing w:line="360" w:lineRule="auto"/>
              <w:jc w:val="left"/>
              <w:rPr>
                <w:rFonts w:ascii="宋体" w:hAnsi="宋体"/>
                <w:b/>
                <w:bCs/>
                <w:color w:val="000000" w:themeColor="text1"/>
                <w:sz w:val="24"/>
                <w14:textFill>
                  <w14:solidFill>
                    <w14:schemeClr w14:val="tx1"/>
                  </w14:solidFill>
                </w14:textFill>
              </w:rPr>
            </w:pPr>
          </w:p>
          <w:p w14:paraId="22FA5CA2">
            <w:pPr>
              <w:spacing w:line="360" w:lineRule="auto"/>
              <w:jc w:val="left"/>
              <w:rPr>
                <w:rFonts w:ascii="宋体" w:hAnsi="宋体"/>
                <w:b/>
                <w:bCs/>
                <w:color w:val="000000" w:themeColor="text1"/>
                <w:sz w:val="24"/>
                <w14:textFill>
                  <w14:solidFill>
                    <w14:schemeClr w14:val="tx1"/>
                  </w14:solidFill>
                </w14:textFill>
              </w:rPr>
            </w:pPr>
          </w:p>
          <w:p w14:paraId="79C06E1E">
            <w:pPr>
              <w:spacing w:line="360" w:lineRule="auto"/>
              <w:jc w:val="left"/>
              <w:rPr>
                <w:rFonts w:ascii="宋体" w:hAnsi="宋体"/>
                <w:b/>
                <w:bCs/>
                <w:color w:val="000000" w:themeColor="text1"/>
                <w:sz w:val="24"/>
                <w14:textFill>
                  <w14:solidFill>
                    <w14:schemeClr w14:val="tx1"/>
                  </w14:solidFill>
                </w14:textFill>
              </w:rPr>
            </w:pPr>
          </w:p>
          <w:p w14:paraId="664D68BC">
            <w:pPr>
              <w:spacing w:line="360" w:lineRule="auto"/>
              <w:jc w:val="left"/>
              <w:rPr>
                <w:rFonts w:ascii="宋体" w:hAnsi="宋体"/>
                <w:b/>
                <w:bCs/>
                <w:color w:val="000000" w:themeColor="text1"/>
                <w:sz w:val="24"/>
                <w14:textFill>
                  <w14:solidFill>
                    <w14:schemeClr w14:val="tx1"/>
                  </w14:solidFill>
                </w14:textFill>
              </w:rPr>
            </w:pPr>
          </w:p>
          <w:p w14:paraId="42B7ED9B">
            <w:pPr>
              <w:spacing w:line="360" w:lineRule="auto"/>
              <w:jc w:val="left"/>
              <w:rPr>
                <w:rFonts w:ascii="宋体" w:hAnsi="宋体"/>
                <w:b/>
                <w:bCs/>
                <w:color w:val="000000" w:themeColor="text1"/>
                <w:sz w:val="24"/>
                <w14:textFill>
                  <w14:solidFill>
                    <w14:schemeClr w14:val="tx1"/>
                  </w14:solidFill>
                </w14:textFill>
              </w:rPr>
            </w:pPr>
          </w:p>
          <w:p w14:paraId="25233012">
            <w:pPr>
              <w:spacing w:line="360" w:lineRule="auto"/>
              <w:jc w:val="left"/>
              <w:rPr>
                <w:rFonts w:ascii="宋体" w:hAnsi="宋体"/>
                <w:b/>
                <w:bCs/>
                <w:color w:val="000000" w:themeColor="text1"/>
                <w:sz w:val="24"/>
                <w14:textFill>
                  <w14:solidFill>
                    <w14:schemeClr w14:val="tx1"/>
                  </w14:solidFill>
                </w14:textFill>
              </w:rPr>
            </w:pPr>
          </w:p>
          <w:p w14:paraId="51F7F76F">
            <w:pPr>
              <w:spacing w:line="360" w:lineRule="auto"/>
              <w:jc w:val="left"/>
              <w:rPr>
                <w:rFonts w:ascii="宋体" w:hAnsi="宋体"/>
                <w:b/>
                <w:bCs/>
                <w:color w:val="000000" w:themeColor="text1"/>
                <w:sz w:val="24"/>
                <w14:textFill>
                  <w14:solidFill>
                    <w14:schemeClr w14:val="tx1"/>
                  </w14:solidFill>
                </w14:textFill>
              </w:rPr>
            </w:pPr>
          </w:p>
          <w:p w14:paraId="30DC2F72">
            <w:pPr>
              <w:spacing w:line="360" w:lineRule="auto"/>
              <w:jc w:val="left"/>
              <w:rPr>
                <w:rFonts w:ascii="宋体" w:hAnsi="宋体"/>
                <w:b/>
                <w:bCs/>
                <w:color w:val="000000" w:themeColor="text1"/>
                <w:sz w:val="24"/>
                <w14:textFill>
                  <w14:solidFill>
                    <w14:schemeClr w14:val="tx1"/>
                  </w14:solidFill>
                </w14:textFill>
              </w:rPr>
            </w:pPr>
          </w:p>
          <w:p w14:paraId="0A150541">
            <w:pPr>
              <w:spacing w:line="360" w:lineRule="auto"/>
              <w:jc w:val="left"/>
              <w:rPr>
                <w:rFonts w:ascii="宋体" w:hAnsi="宋体"/>
                <w:b/>
                <w:bCs/>
                <w:color w:val="000000" w:themeColor="text1"/>
                <w:sz w:val="24"/>
                <w14:textFill>
                  <w14:solidFill>
                    <w14:schemeClr w14:val="tx1"/>
                  </w14:solidFill>
                </w14:textFill>
              </w:rPr>
            </w:pPr>
          </w:p>
          <w:p w14:paraId="6377441C">
            <w:pPr>
              <w:spacing w:line="360" w:lineRule="auto"/>
              <w:jc w:val="left"/>
              <w:rPr>
                <w:rFonts w:ascii="宋体" w:hAnsi="宋体"/>
                <w:b/>
                <w:bCs/>
                <w:color w:val="000000" w:themeColor="text1"/>
                <w:sz w:val="24"/>
                <w14:textFill>
                  <w14:solidFill>
                    <w14:schemeClr w14:val="tx1"/>
                  </w14:solidFill>
                </w14:textFill>
              </w:rPr>
            </w:pPr>
          </w:p>
          <w:p w14:paraId="717CDA88">
            <w:pPr>
              <w:spacing w:line="360" w:lineRule="auto"/>
              <w:jc w:val="left"/>
              <w:rPr>
                <w:rFonts w:ascii="宋体" w:hAnsi="宋体"/>
                <w:b/>
                <w:bCs/>
                <w:color w:val="000000" w:themeColor="text1"/>
                <w:sz w:val="24"/>
                <w14:textFill>
                  <w14:solidFill>
                    <w14:schemeClr w14:val="tx1"/>
                  </w14:solidFill>
                </w14:textFill>
              </w:rPr>
            </w:pPr>
          </w:p>
          <w:p w14:paraId="5DD896FB">
            <w:pPr>
              <w:spacing w:line="360" w:lineRule="auto"/>
              <w:jc w:val="left"/>
              <w:rPr>
                <w:rFonts w:ascii="宋体" w:hAnsi="宋体"/>
                <w:b/>
                <w:bCs/>
                <w:color w:val="000000" w:themeColor="text1"/>
                <w:sz w:val="24"/>
                <w14:textFill>
                  <w14:solidFill>
                    <w14:schemeClr w14:val="tx1"/>
                  </w14:solidFill>
                </w14:textFill>
              </w:rPr>
            </w:pPr>
          </w:p>
          <w:p w14:paraId="5924F386">
            <w:pPr>
              <w:spacing w:line="360" w:lineRule="auto"/>
              <w:jc w:val="left"/>
              <w:rPr>
                <w:rFonts w:ascii="宋体" w:hAnsi="宋体"/>
                <w:b/>
                <w:bCs/>
                <w:color w:val="000000" w:themeColor="text1"/>
                <w:sz w:val="24"/>
                <w14:textFill>
                  <w14:solidFill>
                    <w14:schemeClr w14:val="tx1"/>
                  </w14:solidFill>
                </w14:textFill>
              </w:rPr>
            </w:pPr>
          </w:p>
          <w:p w14:paraId="799F3B6F">
            <w:pPr>
              <w:spacing w:line="360" w:lineRule="auto"/>
              <w:jc w:val="left"/>
              <w:rPr>
                <w:rFonts w:ascii="宋体" w:hAnsi="宋体"/>
                <w:b/>
                <w:bCs/>
                <w:color w:val="000000" w:themeColor="text1"/>
                <w:sz w:val="24"/>
                <w14:textFill>
                  <w14:solidFill>
                    <w14:schemeClr w14:val="tx1"/>
                  </w14:solidFill>
                </w14:textFill>
              </w:rPr>
            </w:pPr>
          </w:p>
          <w:p w14:paraId="6CB816C5">
            <w:pPr>
              <w:spacing w:line="360" w:lineRule="auto"/>
              <w:jc w:val="left"/>
              <w:rPr>
                <w:rFonts w:ascii="宋体" w:hAnsi="宋体"/>
                <w:b/>
                <w:bCs/>
                <w:color w:val="000000" w:themeColor="text1"/>
                <w:sz w:val="24"/>
                <w14:textFill>
                  <w14:solidFill>
                    <w14:schemeClr w14:val="tx1"/>
                  </w14:solidFill>
                </w14:textFill>
              </w:rPr>
            </w:pPr>
          </w:p>
          <w:p w14:paraId="6D4E70BC">
            <w:pPr>
              <w:spacing w:line="360" w:lineRule="auto"/>
              <w:jc w:val="left"/>
              <w:rPr>
                <w:rFonts w:ascii="宋体" w:hAnsi="宋体"/>
                <w:b/>
                <w:bCs/>
                <w:color w:val="000000" w:themeColor="text1"/>
                <w:sz w:val="24"/>
                <w14:textFill>
                  <w14:solidFill>
                    <w14:schemeClr w14:val="tx1"/>
                  </w14:solidFill>
                </w14:textFill>
              </w:rPr>
            </w:pPr>
          </w:p>
          <w:p w14:paraId="7547CF29">
            <w:pPr>
              <w:spacing w:line="360" w:lineRule="auto"/>
              <w:jc w:val="left"/>
              <w:rPr>
                <w:rFonts w:ascii="宋体" w:hAnsi="宋体"/>
                <w:b/>
                <w:bCs/>
                <w:color w:val="000000" w:themeColor="text1"/>
                <w:sz w:val="24"/>
                <w14:textFill>
                  <w14:solidFill>
                    <w14:schemeClr w14:val="tx1"/>
                  </w14:solidFill>
                </w14:textFill>
              </w:rPr>
            </w:pPr>
          </w:p>
          <w:p w14:paraId="5EE34344">
            <w:pPr>
              <w:spacing w:line="360" w:lineRule="auto"/>
              <w:jc w:val="left"/>
              <w:rPr>
                <w:rFonts w:ascii="宋体" w:hAnsi="宋体"/>
                <w:b/>
                <w:bCs/>
                <w:color w:val="000000" w:themeColor="text1"/>
                <w:sz w:val="24"/>
                <w14:textFill>
                  <w14:solidFill>
                    <w14:schemeClr w14:val="tx1"/>
                  </w14:solidFill>
                </w14:textFill>
              </w:rPr>
            </w:pPr>
          </w:p>
          <w:p w14:paraId="4F986CC8">
            <w:pPr>
              <w:spacing w:line="360" w:lineRule="auto"/>
              <w:jc w:val="left"/>
              <w:rPr>
                <w:rFonts w:ascii="宋体" w:hAnsi="宋体"/>
                <w:b/>
                <w:bCs/>
                <w:color w:val="000000" w:themeColor="text1"/>
                <w:sz w:val="24"/>
                <w14:textFill>
                  <w14:solidFill>
                    <w14:schemeClr w14:val="tx1"/>
                  </w14:solidFill>
                </w14:textFill>
              </w:rPr>
            </w:pPr>
          </w:p>
          <w:p w14:paraId="25920FC5">
            <w:pPr>
              <w:spacing w:line="360" w:lineRule="auto"/>
              <w:jc w:val="left"/>
              <w:rPr>
                <w:rFonts w:ascii="宋体" w:hAnsi="宋体"/>
                <w:b/>
                <w:bCs/>
                <w:color w:val="000000" w:themeColor="text1"/>
                <w:sz w:val="24"/>
                <w14:textFill>
                  <w14:solidFill>
                    <w14:schemeClr w14:val="tx1"/>
                  </w14:solidFill>
                </w14:textFill>
              </w:rPr>
            </w:pPr>
          </w:p>
          <w:p w14:paraId="6F73CD9C">
            <w:pPr>
              <w:spacing w:line="360" w:lineRule="auto"/>
              <w:jc w:val="left"/>
              <w:rPr>
                <w:rFonts w:ascii="宋体" w:hAnsi="宋体"/>
                <w:b/>
                <w:bCs/>
                <w:color w:val="000000" w:themeColor="text1"/>
                <w:sz w:val="24"/>
                <w14:textFill>
                  <w14:solidFill>
                    <w14:schemeClr w14:val="tx1"/>
                  </w14:solidFill>
                </w14:textFill>
              </w:rPr>
            </w:pPr>
          </w:p>
          <w:p w14:paraId="48A3B9BB">
            <w:pPr>
              <w:spacing w:line="360" w:lineRule="auto"/>
              <w:jc w:val="left"/>
              <w:rPr>
                <w:rFonts w:ascii="宋体" w:hAnsi="宋体"/>
                <w:b/>
                <w:bCs/>
                <w:color w:val="000000" w:themeColor="text1"/>
                <w:sz w:val="24"/>
                <w14:textFill>
                  <w14:solidFill>
                    <w14:schemeClr w14:val="tx1"/>
                  </w14:solidFill>
                </w14:textFill>
              </w:rPr>
            </w:pPr>
          </w:p>
          <w:p w14:paraId="4C190FAD">
            <w:pPr>
              <w:spacing w:line="360" w:lineRule="auto"/>
              <w:jc w:val="left"/>
              <w:rPr>
                <w:rFonts w:ascii="宋体" w:hAnsi="宋体"/>
                <w:b/>
                <w:bCs/>
                <w:color w:val="000000" w:themeColor="text1"/>
                <w:sz w:val="24"/>
                <w14:textFill>
                  <w14:solidFill>
                    <w14:schemeClr w14:val="tx1"/>
                  </w14:solidFill>
                </w14:textFill>
              </w:rPr>
            </w:pPr>
          </w:p>
          <w:p w14:paraId="787B4A64">
            <w:pPr>
              <w:spacing w:line="360" w:lineRule="auto"/>
              <w:jc w:val="left"/>
              <w:rPr>
                <w:rFonts w:ascii="宋体" w:hAnsi="宋体"/>
                <w:b/>
                <w:bCs/>
                <w:color w:val="000000" w:themeColor="text1"/>
                <w:sz w:val="24"/>
                <w14:textFill>
                  <w14:solidFill>
                    <w14:schemeClr w14:val="tx1"/>
                  </w14:solidFill>
                </w14:textFill>
              </w:rPr>
            </w:pPr>
          </w:p>
          <w:p w14:paraId="2CE1E9C5">
            <w:pPr>
              <w:spacing w:line="360" w:lineRule="auto"/>
              <w:jc w:val="left"/>
              <w:rPr>
                <w:rFonts w:ascii="宋体" w:hAnsi="宋体"/>
                <w:b/>
                <w:bCs/>
                <w:color w:val="000000" w:themeColor="text1"/>
                <w:sz w:val="24"/>
                <w14:textFill>
                  <w14:solidFill>
                    <w14:schemeClr w14:val="tx1"/>
                  </w14:solidFill>
                </w14:textFill>
              </w:rPr>
            </w:pPr>
          </w:p>
          <w:p w14:paraId="71D205C0">
            <w:pPr>
              <w:spacing w:line="360" w:lineRule="auto"/>
              <w:jc w:val="left"/>
              <w:rPr>
                <w:rFonts w:ascii="宋体" w:hAnsi="宋体"/>
                <w:b/>
                <w:bCs/>
                <w:color w:val="000000" w:themeColor="text1"/>
                <w:sz w:val="24"/>
                <w14:textFill>
                  <w14:solidFill>
                    <w14:schemeClr w14:val="tx1"/>
                  </w14:solidFill>
                </w14:textFill>
              </w:rPr>
            </w:pPr>
          </w:p>
          <w:p w14:paraId="21339921">
            <w:pPr>
              <w:spacing w:line="360" w:lineRule="auto"/>
              <w:jc w:val="left"/>
              <w:rPr>
                <w:rFonts w:ascii="宋体" w:hAnsi="宋体"/>
                <w:b/>
                <w:bCs/>
                <w:color w:val="000000" w:themeColor="text1"/>
                <w:sz w:val="24"/>
                <w14:textFill>
                  <w14:solidFill>
                    <w14:schemeClr w14:val="tx1"/>
                  </w14:solidFill>
                </w14:textFill>
              </w:rPr>
            </w:pPr>
          </w:p>
          <w:p w14:paraId="53863C90">
            <w:pPr>
              <w:spacing w:line="360" w:lineRule="auto"/>
              <w:jc w:val="left"/>
              <w:rPr>
                <w:rFonts w:ascii="宋体" w:hAnsi="宋体"/>
                <w:b/>
                <w:bCs/>
                <w:color w:val="000000" w:themeColor="text1"/>
                <w:sz w:val="24"/>
                <w14:textFill>
                  <w14:solidFill>
                    <w14:schemeClr w14:val="tx1"/>
                  </w14:solidFill>
                </w14:textFill>
              </w:rPr>
            </w:pPr>
          </w:p>
          <w:p w14:paraId="5FCE3548">
            <w:pPr>
              <w:spacing w:line="360" w:lineRule="auto"/>
              <w:jc w:val="left"/>
              <w:rPr>
                <w:rFonts w:ascii="宋体" w:hAnsi="宋体"/>
                <w:b/>
                <w:bCs/>
                <w:color w:val="000000" w:themeColor="text1"/>
                <w:sz w:val="24"/>
                <w14:textFill>
                  <w14:solidFill>
                    <w14:schemeClr w14:val="tx1"/>
                  </w14:solidFill>
                </w14:textFill>
              </w:rPr>
            </w:pPr>
          </w:p>
          <w:p w14:paraId="04DEE440">
            <w:pPr>
              <w:spacing w:line="360" w:lineRule="auto"/>
              <w:jc w:val="left"/>
              <w:rPr>
                <w:rFonts w:ascii="宋体" w:hAnsi="宋体"/>
                <w:b/>
                <w:bCs/>
                <w:color w:val="000000" w:themeColor="text1"/>
                <w:sz w:val="24"/>
                <w14:textFill>
                  <w14:solidFill>
                    <w14:schemeClr w14:val="tx1"/>
                  </w14:solidFill>
                </w14:textFill>
              </w:rPr>
            </w:pPr>
          </w:p>
          <w:p w14:paraId="75E71D99">
            <w:pPr>
              <w:spacing w:line="360" w:lineRule="auto"/>
              <w:jc w:val="left"/>
              <w:rPr>
                <w:rFonts w:ascii="宋体" w:hAnsi="宋体"/>
                <w:b/>
                <w:bCs/>
                <w:color w:val="000000" w:themeColor="text1"/>
                <w:sz w:val="24"/>
                <w14:textFill>
                  <w14:solidFill>
                    <w14:schemeClr w14:val="tx1"/>
                  </w14:solidFill>
                </w14:textFill>
              </w:rPr>
            </w:pPr>
          </w:p>
          <w:p w14:paraId="3E67792F">
            <w:pPr>
              <w:spacing w:line="360" w:lineRule="auto"/>
              <w:jc w:val="left"/>
              <w:rPr>
                <w:rFonts w:ascii="宋体" w:hAnsi="宋体"/>
                <w:b/>
                <w:bCs/>
                <w:color w:val="000000" w:themeColor="text1"/>
                <w:sz w:val="24"/>
                <w14:textFill>
                  <w14:solidFill>
                    <w14:schemeClr w14:val="tx1"/>
                  </w14:solidFill>
                </w14:textFill>
              </w:rPr>
            </w:pPr>
          </w:p>
          <w:p w14:paraId="22A0CAA1">
            <w:pPr>
              <w:spacing w:line="360" w:lineRule="auto"/>
              <w:jc w:val="left"/>
              <w:rPr>
                <w:rFonts w:ascii="宋体" w:hAnsi="宋体"/>
                <w:b/>
                <w:bCs/>
                <w:color w:val="000000" w:themeColor="text1"/>
                <w:sz w:val="24"/>
                <w14:textFill>
                  <w14:solidFill>
                    <w14:schemeClr w14:val="tx1"/>
                  </w14:solidFill>
                </w14:textFill>
              </w:rPr>
            </w:pPr>
          </w:p>
          <w:p w14:paraId="0D8A5211">
            <w:pPr>
              <w:spacing w:line="360" w:lineRule="auto"/>
              <w:jc w:val="left"/>
              <w:rPr>
                <w:rFonts w:ascii="宋体" w:hAnsi="宋体"/>
                <w:b/>
                <w:bCs/>
                <w:color w:val="000000" w:themeColor="text1"/>
                <w:sz w:val="24"/>
                <w14:textFill>
                  <w14:solidFill>
                    <w14:schemeClr w14:val="tx1"/>
                  </w14:solidFill>
                </w14:textFill>
              </w:rPr>
            </w:pPr>
          </w:p>
          <w:p w14:paraId="0E7B05E9">
            <w:pPr>
              <w:spacing w:line="360" w:lineRule="auto"/>
              <w:jc w:val="left"/>
              <w:rPr>
                <w:rFonts w:ascii="宋体" w:hAnsi="宋体"/>
                <w:b/>
                <w:bCs/>
                <w:color w:val="000000" w:themeColor="text1"/>
                <w:sz w:val="24"/>
                <w14:textFill>
                  <w14:solidFill>
                    <w14:schemeClr w14:val="tx1"/>
                  </w14:solidFill>
                </w14:textFill>
              </w:rPr>
            </w:pPr>
          </w:p>
          <w:p w14:paraId="209E63CF">
            <w:pPr>
              <w:spacing w:line="360" w:lineRule="auto"/>
              <w:jc w:val="left"/>
              <w:rPr>
                <w:rFonts w:ascii="宋体" w:hAnsi="宋体"/>
                <w:b/>
                <w:bCs/>
                <w:color w:val="000000" w:themeColor="text1"/>
                <w:sz w:val="24"/>
                <w14:textFill>
                  <w14:solidFill>
                    <w14:schemeClr w14:val="tx1"/>
                  </w14:solidFill>
                </w14:textFill>
              </w:rPr>
            </w:pPr>
          </w:p>
          <w:p w14:paraId="7767BD75">
            <w:pPr>
              <w:spacing w:line="360" w:lineRule="auto"/>
              <w:jc w:val="left"/>
              <w:rPr>
                <w:rFonts w:ascii="宋体" w:hAnsi="宋体"/>
                <w:b/>
                <w:bCs/>
                <w:color w:val="000000" w:themeColor="text1"/>
                <w:sz w:val="24"/>
                <w14:textFill>
                  <w14:solidFill>
                    <w14:schemeClr w14:val="tx1"/>
                  </w14:solidFill>
                </w14:textFill>
              </w:rPr>
            </w:pPr>
          </w:p>
          <w:p w14:paraId="61DC39B9">
            <w:pPr>
              <w:spacing w:line="360" w:lineRule="auto"/>
              <w:jc w:val="left"/>
              <w:rPr>
                <w:rFonts w:ascii="宋体" w:hAnsi="宋体"/>
                <w:b/>
                <w:bCs/>
                <w:color w:val="000000" w:themeColor="text1"/>
                <w:sz w:val="24"/>
                <w14:textFill>
                  <w14:solidFill>
                    <w14:schemeClr w14:val="tx1"/>
                  </w14:solidFill>
                </w14:textFill>
              </w:rPr>
            </w:pPr>
          </w:p>
          <w:p w14:paraId="589F50BD">
            <w:pPr>
              <w:spacing w:line="360" w:lineRule="auto"/>
              <w:jc w:val="left"/>
              <w:rPr>
                <w:rFonts w:ascii="宋体" w:hAnsi="宋体"/>
                <w:b/>
                <w:bCs/>
                <w:color w:val="000000" w:themeColor="text1"/>
                <w:sz w:val="24"/>
                <w14:textFill>
                  <w14:solidFill>
                    <w14:schemeClr w14:val="tx1"/>
                  </w14:solidFill>
                </w14:textFill>
              </w:rPr>
            </w:pPr>
          </w:p>
          <w:p w14:paraId="72E93707">
            <w:pPr>
              <w:spacing w:line="360" w:lineRule="auto"/>
              <w:jc w:val="left"/>
              <w:rPr>
                <w:rFonts w:ascii="宋体" w:hAnsi="宋体"/>
                <w:b/>
                <w:bCs/>
                <w:color w:val="000000" w:themeColor="text1"/>
                <w:sz w:val="24"/>
                <w14:textFill>
                  <w14:solidFill>
                    <w14:schemeClr w14:val="tx1"/>
                  </w14:solidFill>
                </w14:textFill>
              </w:rPr>
            </w:pPr>
          </w:p>
          <w:p w14:paraId="77F0F59C">
            <w:pPr>
              <w:spacing w:line="360" w:lineRule="auto"/>
              <w:jc w:val="left"/>
              <w:rPr>
                <w:rFonts w:ascii="宋体" w:hAnsi="宋体"/>
                <w:b/>
                <w:bCs/>
                <w:color w:val="000000" w:themeColor="text1"/>
                <w:sz w:val="24"/>
                <w14:textFill>
                  <w14:solidFill>
                    <w14:schemeClr w14:val="tx1"/>
                  </w14:solidFill>
                </w14:textFill>
              </w:rPr>
            </w:pPr>
          </w:p>
          <w:p w14:paraId="720B5B6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BF6B3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重视自读自悟，整体感知，有利于培养学生自主阅读的能力。让学生自读课文，读懂课文的主要内容，学会抓住主线，理清文章思路，激发学生对文章的阅读兴趣，引发阅读期待。</w:t>
            </w:r>
          </w:p>
          <w:p w14:paraId="22821319">
            <w:pPr>
              <w:spacing w:line="360" w:lineRule="auto"/>
              <w:jc w:val="left"/>
              <w:rPr>
                <w:rFonts w:ascii="宋体" w:hAnsi="宋体"/>
                <w:b/>
                <w:bCs/>
                <w:color w:val="000000" w:themeColor="text1"/>
                <w:sz w:val="24"/>
                <w14:textFill>
                  <w14:solidFill>
                    <w14:schemeClr w14:val="tx1"/>
                  </w14:solidFill>
                </w14:textFill>
              </w:rPr>
            </w:pPr>
          </w:p>
          <w:p w14:paraId="73237D4C">
            <w:pPr>
              <w:spacing w:line="360" w:lineRule="auto"/>
              <w:jc w:val="left"/>
              <w:rPr>
                <w:rFonts w:ascii="宋体" w:hAnsi="宋体"/>
                <w:b/>
                <w:bCs/>
                <w:color w:val="000000" w:themeColor="text1"/>
                <w:sz w:val="24"/>
                <w14:textFill>
                  <w14:solidFill>
                    <w14:schemeClr w14:val="tx1"/>
                  </w14:solidFill>
                </w14:textFill>
              </w:rPr>
            </w:pPr>
          </w:p>
          <w:p w14:paraId="338AB6EF">
            <w:pPr>
              <w:spacing w:line="360" w:lineRule="auto"/>
              <w:jc w:val="left"/>
              <w:rPr>
                <w:rFonts w:ascii="宋体" w:hAnsi="宋体"/>
                <w:b/>
                <w:bCs/>
                <w:color w:val="000000" w:themeColor="text1"/>
                <w:sz w:val="24"/>
                <w14:textFill>
                  <w14:solidFill>
                    <w14:schemeClr w14:val="tx1"/>
                  </w14:solidFill>
                </w14:textFill>
              </w:rPr>
            </w:pPr>
          </w:p>
          <w:p w14:paraId="6B98BF12">
            <w:pPr>
              <w:spacing w:line="360" w:lineRule="auto"/>
              <w:jc w:val="left"/>
              <w:rPr>
                <w:rFonts w:ascii="宋体" w:hAnsi="宋体"/>
                <w:b/>
                <w:bCs/>
                <w:color w:val="000000" w:themeColor="text1"/>
                <w:sz w:val="24"/>
                <w14:textFill>
                  <w14:solidFill>
                    <w14:schemeClr w14:val="tx1"/>
                  </w14:solidFill>
                </w14:textFill>
              </w:rPr>
            </w:pPr>
          </w:p>
          <w:p w14:paraId="5DE703FB">
            <w:pPr>
              <w:spacing w:line="360" w:lineRule="auto"/>
              <w:jc w:val="left"/>
              <w:rPr>
                <w:rFonts w:ascii="宋体" w:hAnsi="宋体"/>
                <w:b/>
                <w:bCs/>
                <w:color w:val="000000" w:themeColor="text1"/>
                <w:sz w:val="24"/>
                <w14:textFill>
                  <w14:solidFill>
                    <w14:schemeClr w14:val="tx1"/>
                  </w14:solidFill>
                </w14:textFill>
              </w:rPr>
            </w:pPr>
          </w:p>
          <w:p w14:paraId="0290AA80">
            <w:pPr>
              <w:spacing w:line="360" w:lineRule="auto"/>
              <w:jc w:val="left"/>
              <w:rPr>
                <w:rFonts w:ascii="宋体" w:hAnsi="宋体"/>
                <w:b/>
                <w:bCs/>
                <w:color w:val="000000" w:themeColor="text1"/>
                <w:sz w:val="24"/>
                <w14:textFill>
                  <w14:solidFill>
                    <w14:schemeClr w14:val="tx1"/>
                  </w14:solidFill>
                </w14:textFill>
              </w:rPr>
            </w:pPr>
          </w:p>
          <w:p w14:paraId="02E99CB6">
            <w:pPr>
              <w:spacing w:line="360" w:lineRule="auto"/>
              <w:jc w:val="left"/>
              <w:rPr>
                <w:rFonts w:ascii="宋体" w:hAnsi="宋体"/>
                <w:b/>
                <w:bCs/>
                <w:color w:val="000000" w:themeColor="text1"/>
                <w:sz w:val="24"/>
                <w14:textFill>
                  <w14:solidFill>
                    <w14:schemeClr w14:val="tx1"/>
                  </w14:solidFill>
                </w14:textFill>
              </w:rPr>
            </w:pPr>
          </w:p>
          <w:p w14:paraId="572DAC0A">
            <w:pPr>
              <w:spacing w:line="360" w:lineRule="auto"/>
              <w:jc w:val="left"/>
              <w:rPr>
                <w:rFonts w:ascii="宋体" w:hAnsi="宋体"/>
                <w:b/>
                <w:bCs/>
                <w:color w:val="000000" w:themeColor="text1"/>
                <w:sz w:val="24"/>
                <w14:textFill>
                  <w14:solidFill>
                    <w14:schemeClr w14:val="tx1"/>
                  </w14:solidFill>
                </w14:textFill>
              </w:rPr>
            </w:pPr>
          </w:p>
          <w:p w14:paraId="0E2DD5C5">
            <w:pPr>
              <w:spacing w:line="360" w:lineRule="auto"/>
              <w:jc w:val="left"/>
              <w:rPr>
                <w:rFonts w:ascii="宋体" w:hAnsi="宋体"/>
                <w:b/>
                <w:bCs/>
                <w:color w:val="000000" w:themeColor="text1"/>
                <w:sz w:val="24"/>
                <w14:textFill>
                  <w14:solidFill>
                    <w14:schemeClr w14:val="tx1"/>
                  </w14:solidFill>
                </w14:textFill>
              </w:rPr>
            </w:pPr>
          </w:p>
          <w:p w14:paraId="0F6EA61C">
            <w:pPr>
              <w:spacing w:line="360" w:lineRule="auto"/>
              <w:jc w:val="left"/>
              <w:rPr>
                <w:rFonts w:ascii="宋体" w:hAnsi="宋体"/>
                <w:b/>
                <w:bCs/>
                <w:color w:val="000000" w:themeColor="text1"/>
                <w:sz w:val="24"/>
                <w14:textFill>
                  <w14:solidFill>
                    <w14:schemeClr w14:val="tx1"/>
                  </w14:solidFill>
                </w14:textFill>
              </w:rPr>
            </w:pPr>
          </w:p>
          <w:p w14:paraId="22E734D9">
            <w:pPr>
              <w:spacing w:line="360" w:lineRule="auto"/>
              <w:jc w:val="left"/>
              <w:rPr>
                <w:rFonts w:ascii="宋体" w:hAnsi="宋体"/>
                <w:b/>
                <w:bCs/>
                <w:color w:val="000000" w:themeColor="text1"/>
                <w:sz w:val="24"/>
                <w14:textFill>
                  <w14:solidFill>
                    <w14:schemeClr w14:val="tx1"/>
                  </w14:solidFill>
                </w14:textFill>
              </w:rPr>
            </w:pPr>
          </w:p>
          <w:p w14:paraId="1AE336E9">
            <w:pPr>
              <w:spacing w:line="360" w:lineRule="auto"/>
              <w:jc w:val="left"/>
              <w:rPr>
                <w:rFonts w:ascii="宋体" w:hAnsi="宋体"/>
                <w:b/>
                <w:bCs/>
                <w:color w:val="000000" w:themeColor="text1"/>
                <w:sz w:val="24"/>
                <w14:textFill>
                  <w14:solidFill>
                    <w14:schemeClr w14:val="tx1"/>
                  </w14:solidFill>
                </w14:textFill>
              </w:rPr>
            </w:pPr>
          </w:p>
          <w:p w14:paraId="19BE4677">
            <w:pPr>
              <w:spacing w:line="360" w:lineRule="auto"/>
              <w:jc w:val="left"/>
              <w:rPr>
                <w:rFonts w:ascii="宋体" w:hAnsi="宋体"/>
                <w:b/>
                <w:bCs/>
                <w:color w:val="000000" w:themeColor="text1"/>
                <w:sz w:val="24"/>
                <w14:textFill>
                  <w14:solidFill>
                    <w14:schemeClr w14:val="tx1"/>
                  </w14:solidFill>
                </w14:textFill>
              </w:rPr>
            </w:pPr>
          </w:p>
          <w:p w14:paraId="33A1F116">
            <w:pPr>
              <w:spacing w:line="360" w:lineRule="auto"/>
              <w:jc w:val="left"/>
              <w:rPr>
                <w:rFonts w:ascii="宋体" w:hAnsi="宋体"/>
                <w:b/>
                <w:bCs/>
                <w:color w:val="000000" w:themeColor="text1"/>
                <w:sz w:val="24"/>
                <w14:textFill>
                  <w14:solidFill>
                    <w14:schemeClr w14:val="tx1"/>
                  </w14:solidFill>
                </w14:textFill>
              </w:rPr>
            </w:pPr>
          </w:p>
          <w:p w14:paraId="66AAB920">
            <w:pPr>
              <w:spacing w:line="360" w:lineRule="auto"/>
              <w:jc w:val="left"/>
              <w:rPr>
                <w:rFonts w:ascii="宋体" w:hAnsi="宋体"/>
                <w:b/>
                <w:bCs/>
                <w:color w:val="000000" w:themeColor="text1"/>
                <w:sz w:val="24"/>
                <w14:textFill>
                  <w14:solidFill>
                    <w14:schemeClr w14:val="tx1"/>
                  </w14:solidFill>
                </w14:textFill>
              </w:rPr>
            </w:pPr>
          </w:p>
          <w:p w14:paraId="3E8CDC3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CE7F5EE">
            <w:pPr>
              <w:spacing w:line="360" w:lineRule="auto"/>
              <w:ind w:left="-40" w:leftChars="-19" w:firstLine="518" w:firstLineChars="216"/>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板块注重引导学生抓住重点句来品析人物特点，从而理解课文内容，还注重让学生养成自读、合作读的良好习惯，这样有利于学生感受人物形象。同时，根据课文内容来训练学生的口语表达能力，使学生真正成为语言的实践者。</w:t>
            </w:r>
          </w:p>
          <w:p w14:paraId="29D272CB">
            <w:pPr>
              <w:spacing w:line="360" w:lineRule="auto"/>
              <w:ind w:right="160" w:rightChars="76"/>
              <w:jc w:val="left"/>
              <w:rPr>
                <w:rFonts w:ascii="宋体" w:hAnsi="宋体"/>
                <w:b/>
                <w:bCs/>
                <w:color w:val="000000" w:themeColor="text1"/>
                <w:sz w:val="24"/>
                <w14:textFill>
                  <w14:solidFill>
                    <w14:schemeClr w14:val="tx1"/>
                  </w14:solidFill>
                </w14:textFill>
              </w:rPr>
            </w:pPr>
          </w:p>
          <w:p w14:paraId="098AAC97">
            <w:pPr>
              <w:spacing w:line="360" w:lineRule="auto"/>
              <w:ind w:right="160" w:rightChars="76"/>
              <w:jc w:val="left"/>
              <w:rPr>
                <w:rFonts w:ascii="宋体" w:hAnsi="宋体"/>
                <w:b/>
                <w:bCs/>
                <w:color w:val="000000" w:themeColor="text1"/>
                <w:sz w:val="24"/>
                <w14:textFill>
                  <w14:solidFill>
                    <w14:schemeClr w14:val="tx1"/>
                  </w14:solidFill>
                </w14:textFill>
              </w:rPr>
            </w:pPr>
          </w:p>
          <w:p w14:paraId="280BE457">
            <w:pPr>
              <w:spacing w:line="360" w:lineRule="auto"/>
              <w:ind w:right="160" w:rightChars="76"/>
              <w:jc w:val="left"/>
              <w:rPr>
                <w:rFonts w:ascii="宋体" w:hAnsi="宋体"/>
                <w:b/>
                <w:bCs/>
                <w:color w:val="000000" w:themeColor="text1"/>
                <w:sz w:val="24"/>
                <w14:textFill>
                  <w14:solidFill>
                    <w14:schemeClr w14:val="tx1"/>
                  </w14:solidFill>
                </w14:textFill>
              </w:rPr>
            </w:pPr>
          </w:p>
          <w:p w14:paraId="6B439C05">
            <w:pPr>
              <w:spacing w:line="360" w:lineRule="auto"/>
              <w:ind w:right="160" w:rightChars="76"/>
              <w:jc w:val="left"/>
              <w:rPr>
                <w:rFonts w:ascii="宋体" w:hAnsi="宋体"/>
                <w:b/>
                <w:bCs/>
                <w:color w:val="000000" w:themeColor="text1"/>
                <w:sz w:val="24"/>
                <w14:textFill>
                  <w14:solidFill>
                    <w14:schemeClr w14:val="tx1"/>
                  </w14:solidFill>
                </w14:textFill>
              </w:rPr>
            </w:pPr>
          </w:p>
          <w:p w14:paraId="1BC5516C">
            <w:pPr>
              <w:spacing w:line="360" w:lineRule="auto"/>
              <w:ind w:right="160" w:rightChars="76"/>
              <w:jc w:val="left"/>
              <w:rPr>
                <w:rFonts w:ascii="宋体" w:hAnsi="宋体"/>
                <w:b/>
                <w:bCs/>
                <w:color w:val="000000" w:themeColor="text1"/>
                <w:sz w:val="24"/>
                <w14:textFill>
                  <w14:solidFill>
                    <w14:schemeClr w14:val="tx1"/>
                  </w14:solidFill>
                </w14:textFill>
              </w:rPr>
            </w:pPr>
          </w:p>
          <w:p w14:paraId="7BD15B65">
            <w:pPr>
              <w:spacing w:line="360" w:lineRule="auto"/>
              <w:ind w:right="160" w:rightChars="76"/>
              <w:jc w:val="left"/>
              <w:rPr>
                <w:rFonts w:ascii="宋体" w:hAnsi="宋体"/>
                <w:b/>
                <w:bCs/>
                <w:color w:val="000000" w:themeColor="text1"/>
                <w:sz w:val="24"/>
                <w14:textFill>
                  <w14:solidFill>
                    <w14:schemeClr w14:val="tx1"/>
                  </w14:solidFill>
                </w14:textFill>
              </w:rPr>
            </w:pPr>
          </w:p>
          <w:p w14:paraId="29AC369E">
            <w:pPr>
              <w:spacing w:line="360" w:lineRule="auto"/>
              <w:ind w:right="160" w:rightChars="76"/>
              <w:jc w:val="left"/>
              <w:rPr>
                <w:rFonts w:ascii="宋体" w:hAnsi="宋体"/>
                <w:b/>
                <w:bCs/>
                <w:color w:val="000000" w:themeColor="text1"/>
                <w:sz w:val="24"/>
                <w14:textFill>
                  <w14:solidFill>
                    <w14:schemeClr w14:val="tx1"/>
                  </w14:solidFill>
                </w14:textFill>
              </w:rPr>
            </w:pPr>
          </w:p>
          <w:p w14:paraId="4EB807DD">
            <w:pPr>
              <w:spacing w:line="360" w:lineRule="auto"/>
              <w:ind w:right="160" w:rightChars="76" w:firstLine="480" w:firstLineChars="200"/>
              <w:jc w:val="left"/>
              <w:rPr>
                <w:rFonts w:ascii="宋体" w:hAnsi="宋体"/>
                <w:bCs/>
                <w:color w:val="000000" w:themeColor="text1"/>
                <w:sz w:val="24"/>
                <w14:textFill>
                  <w14:solidFill>
                    <w14:schemeClr w14:val="tx1"/>
                  </w14:solidFill>
                </w14:textFill>
              </w:rPr>
            </w:pPr>
          </w:p>
        </w:tc>
      </w:tr>
      <w:tr w14:paraId="3D49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598ADA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1608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537C77D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90EC72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6FAFE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9EA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4"/>
          </w:tcPr>
          <w:p w14:paraId="563AC70A">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27F2A11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1.能感受童话的奇妙，知道主人公王葆为什么想得到一个宝葫芦，感受人物的特点。</w:t>
            </w:r>
          </w:p>
          <w:p w14:paraId="221B2D7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2.培养学生阅读的兴趣，能根据已有的内容创编故事。</w:t>
            </w:r>
          </w:p>
          <w:p w14:paraId="07AB67CD">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55B9E0D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引入课题，了解形象</w:t>
            </w:r>
          </w:p>
          <w:p w14:paraId="56F368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师：“粗缯大布裹生涯，腹有诗书气自华。”爱读书的孩子一定会变得更有智慧，光彩夺目。这节课我们继续跟随王葆的脚步去学习《宝葫芦的秘密》（节选）吧！（师板书课题）</w:t>
            </w:r>
          </w:p>
          <w:p w14:paraId="530B52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师：上节课我们学习了课文的生字词，看看这些词语，你们还认识吗？（指名读）</w:t>
            </w:r>
          </w:p>
          <w:p w14:paraId="745EA11C">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01295"/>
                  <wp:effectExtent l="0" t="0" r="952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tretch>
                            <a:fillRect/>
                          </a:stretch>
                        </pic:blipFill>
                        <pic:spPr>
                          <a:xfrm>
                            <a:off x="0" y="0"/>
                            <a:ext cx="5534025" cy="201295"/>
                          </a:xfrm>
                          <a:prstGeom prst="rect">
                            <a:avLst/>
                          </a:prstGeom>
                        </pic:spPr>
                      </pic:pic>
                    </a:graphicData>
                  </a:graphic>
                </wp:inline>
              </w:drawing>
            </w:r>
          </w:p>
          <w:p w14:paraId="6D579CC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规矩　　拽住　　介绍　　妖怪　　怕烫　　向日葵　　罢了</w:t>
            </w:r>
          </w:p>
          <w:p w14:paraId="5526E7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师：大家还记得课文主要写了什么内容吗？</w:t>
            </w:r>
          </w:p>
          <w:p w14:paraId="50936A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生：课文主要写了“我”和宝葫芦之间的故事。</w:t>
            </w:r>
          </w:p>
          <w:p w14:paraId="42623F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师：非常好。这节课我们来继续学习，看看“我”和宝葫芦之间有哪些故事。</w:t>
            </w:r>
          </w:p>
          <w:p w14:paraId="4E3C32A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感受奇妙，创编故事</w:t>
            </w:r>
          </w:p>
          <w:p w14:paraId="767027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师：请同学们自由读课文第15～17自然段，思考：奶奶给王葆讲了哪些故事？（生自由读第15～17自然段，然后小组讨论，师指名说。）</w:t>
            </w:r>
          </w:p>
          <w:p w14:paraId="47AE1C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张三劈面撞见神仙，得了一个宝葫芦，他想吃水蜜桃就有水蜜桃；李四远足旅行，游到龙宫，得到一个宝葫芦，他想要大花狗就有大花狗；王五肯让奶奶给他换衣服，得到一个宝葫芦；赵六掘地掘出一个宝葫芦。</w:t>
            </w:r>
          </w:p>
          <w:p w14:paraId="7D8BAE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师：大家看，所有的故事都有一个美好的结局，这个结局是什么呢？</w:t>
            </w:r>
          </w:p>
          <w:p w14:paraId="72B1BE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生：一得到了这个宝葫芦，可就幸福极了，要什么有什么。（课件出示生说的句子）</w:t>
            </w:r>
          </w:p>
          <w:p w14:paraId="27F4DD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师：要什么有什么，多么神奇的宝葫芦啊！（师板书：要什么有什么）我们一起读一读这句话吧。（生齐读）</w:t>
            </w:r>
          </w:p>
          <w:p w14:paraId="77DEE1F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师：你们觉得这个宝葫芦怎么样？</w:t>
            </w:r>
          </w:p>
          <w:p w14:paraId="3C9036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生：宝葫芦很神奇。（师板书：神奇）</w:t>
            </w:r>
          </w:p>
          <w:p w14:paraId="037638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来看一看，奶奶讲的故事虽然多，但是思路很清晰，都是按照“来历—作用—结果”的顺序来讲的。理清了奶奶讲故事的逻辑顺序，我们来将王五和赵六的故事补充完整吧！（出示第2课时课中导学单活动一，生练写。）</w:t>
            </w:r>
          </w:p>
          <w:p w14:paraId="6962BE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w:t>
            </w:r>
          </w:p>
          <w:p w14:paraId="0C2E38F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生：王五肯让奶奶换衣服，得到一个宝葫芦。一得到了这个宝葫芦，可就幸福极了，要什么有什么。王五希望吃到大西瓜，马上就有一个大西瓜出现在他的面前。</w:t>
            </w:r>
          </w:p>
          <w:p w14:paraId="644C88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师：有了宝葫芦，真是想要什么就有什么呀！谁来讲一讲赵六的故事？</w:t>
            </w:r>
          </w:p>
          <w:p w14:paraId="672F43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赵六掘地掘出一个宝葫芦。一得到了这个宝葫芦，可就幸福极了，要什么有什么。赵六希望有一屋子黄澄澄的稻谷。他刚有这样的想法，黄澄澄的稻谷就装满了整个房间。</w:t>
            </w:r>
          </w:p>
          <w:p w14:paraId="1B47C6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师：奶奶故事里的宝葫芦真神奇，张三、李四、王五、赵六都靠它过上了幸福的生活。你们能从奶奶讲的这四个故事中选一个进行创编吗？</w:t>
            </w:r>
          </w:p>
          <w:p w14:paraId="2BA3092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28A2229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活动二：合理想象，创编故事。</w:t>
            </w:r>
          </w:p>
          <w:p w14:paraId="6F15A80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从奶奶给王葆讲的故事中选一个，发挥想象，先填写下表，再进行创编，最后同桌之间讲一讲，评一评。</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1843"/>
              <w:gridCol w:w="2409"/>
              <w:gridCol w:w="3424"/>
            </w:tblGrid>
            <w:tr w14:paraId="7845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7" w:type="dxa"/>
                  <w:vAlign w:val="center"/>
                </w:tcPr>
                <w:p w14:paraId="2CDC4F6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谁</w:t>
                  </w:r>
                </w:p>
              </w:tc>
              <w:tc>
                <w:tcPr>
                  <w:tcW w:w="1843" w:type="dxa"/>
                  <w:vAlign w:val="center"/>
                </w:tcPr>
                <w:p w14:paraId="1ADF6FF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在什么地方</w:t>
                  </w:r>
                </w:p>
              </w:tc>
              <w:tc>
                <w:tcPr>
                  <w:tcW w:w="2409" w:type="dxa"/>
                  <w:vAlign w:val="center"/>
                </w:tcPr>
                <w:p w14:paraId="08D679F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遇到哪些困难</w:t>
                  </w:r>
                </w:p>
              </w:tc>
              <w:tc>
                <w:tcPr>
                  <w:tcW w:w="3424" w:type="dxa"/>
                  <w:vAlign w:val="center"/>
                </w:tcPr>
                <w:p w14:paraId="2711FDE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宝葫芦带来什么变化</w:t>
                  </w:r>
                </w:p>
              </w:tc>
            </w:tr>
            <w:tr w14:paraId="1DA7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7" w:type="dxa"/>
                  <w:vAlign w:val="center"/>
                </w:tcPr>
                <w:p w14:paraId="1B31C05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张三</w:t>
                  </w:r>
                </w:p>
              </w:tc>
              <w:tc>
                <w:tcPr>
                  <w:tcW w:w="1843" w:type="dxa"/>
                  <w:vAlign w:val="center"/>
                </w:tcPr>
                <w:p w14:paraId="5EAB7DB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回家的路上</w:t>
                  </w:r>
                </w:p>
              </w:tc>
              <w:tc>
                <w:tcPr>
                  <w:tcW w:w="2409" w:type="dxa"/>
                  <w:vAlign w:val="center"/>
                </w:tcPr>
                <w:p w14:paraId="7403190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村里人缺粮食、缺药</w:t>
                  </w:r>
                </w:p>
              </w:tc>
              <w:tc>
                <w:tcPr>
                  <w:tcW w:w="3424" w:type="dxa"/>
                  <w:vAlign w:val="center"/>
                </w:tcPr>
                <w:p w14:paraId="35E497F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张三用宝葫芦变出很多粮食和药，帮助了村里人</w:t>
                  </w:r>
                </w:p>
              </w:tc>
            </w:tr>
          </w:tbl>
          <w:p w14:paraId="3969A62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创编：</w:t>
            </w:r>
            <w:r>
              <w:rPr>
                <w:rFonts w:hint="eastAsia" w:ascii="宋体" w:hAnsi="宋体"/>
                <w:color w:val="000000" w:themeColor="text1"/>
                <w:sz w:val="24"/>
                <w:u w:val="single"/>
                <w14:textFill>
                  <w14:solidFill>
                    <w14:schemeClr w14:val="tx1"/>
                  </w14:solidFill>
                </w14:textFill>
              </w:rPr>
              <w:t>天色渐渐暗了，干完农活的张三扛着锄头往家走，走着走着，突然有人迎面撞来，他没留神被那人撞倒在地上。他慢慢爬起来，看见前面有一位白发苍苍的老者瘫倒在地上，似乎没什么力气。他赶紧上前将老者扶起来，关心地问道：“老爷爷，您没事吧？有没有伤到哪里？”老者被张三搀扶着坐了起来，有气无力地说：“实在对不起，我饿得浑身无力，这才不小心撞到了你。”“没事，没事，我身上还有些干粮，您要不嫌弃就拿去吃吧。”张三将干粮递给了老者。老者吃完笑着对张三说：“你这小伙被我撞倒不仅不埋怨，还主动帮助我，真是个心善的人！我这里有个宝葫芦送给你，希望你能用它帮助更多的人。”说完，老者就不见了。老者坐着的位置只留下了一个宝葫芦，原来老者是个神仙。张三捧着宝葫芦回到了村里，自此以后，村里哪家缺粮食、缺药，张三就用宝葫芦变出来帮助大家。</w:t>
            </w:r>
          </w:p>
          <w:p w14:paraId="2518E63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评价：想象奇特（☆）；逻辑清晰（☆）；语言生动（☆）；表达流畅（☆）。</w:t>
            </w:r>
          </w:p>
          <w:p w14:paraId="4743911C">
            <w:pPr>
              <w:shd w:val="clear" w:color="auto" w:fill="E7F7F9"/>
              <w:spacing w:line="360" w:lineRule="auto"/>
              <w:ind w:firstLine="480" w:firstLineChars="200"/>
              <w:jc w:val="righ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我创编的故事获得了______星</w:t>
            </w:r>
          </w:p>
          <w:p w14:paraId="0622B8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（生完成活动二，同桌间交流。）</w:t>
            </w:r>
          </w:p>
          <w:p w14:paraId="7D0F3A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师：同桌之间相互评价后，谁得的星多，就起来给大家讲一讲你创编的故事吧。（指生汇报或出示预设答案相机指导）</w:t>
            </w:r>
          </w:p>
          <w:p w14:paraId="4C458B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师：你们创编的故事不仅展现了宝葫芦的神奇，还反映了人物美好的品质，真不错！相信其他同学也创编了很多好故事，大家课后可以继续交流、分享。</w:t>
            </w:r>
          </w:p>
          <w:p w14:paraId="23144F85">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放飞想象，续编结尾</w:t>
            </w:r>
          </w:p>
          <w:p w14:paraId="5D3B62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师：一年又一年，王葆听着奶奶的故事慢慢长大了，听着这些故事，他常常联想到自己……让我们合作读课文第19～21自然段，我来读王葆遇到的困难，大家来读他的希望。（师生合作读）</w:t>
            </w:r>
          </w:p>
          <w:p w14:paraId="4A4A49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师：王葆为什么会想得到一个宝葫芦呢？谁能联系文中的语句说说自己的理解？同学们先找一找相关的句子，然后在小组内交流。（生交流，师指名答。）</w:t>
            </w:r>
          </w:p>
          <w:p w14:paraId="1EE858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生：我找到的句子是：“我要是有了一个宝葫芦，我该怎么办？我该要些什么？”从这句话可以看出王葆想通过神奇的宝葫芦来得到他想要的东西。</w:t>
            </w:r>
          </w:p>
          <w:p w14:paraId="52A411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我有几次对着一道算术题发愣，不知道要怎么列式子，就由‘8’字想到了宝葫芦——假如我有这么一个，那可就省心了。”我从这句话知道了王葆想拥有一个宝葫芦来帮他解答不会做的算术题。</w:t>
            </w:r>
          </w:p>
          <w:p w14:paraId="7B3F87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我和同学们比赛种向日葵，我家里的那几棵长得又瘦又长，上面顶着一个小脑袋，可怜巴巴的样儿，比谁的也比不上。我就又想到了那个宝贝：‘那，我得要一棵最好最好的向日葵，长得不能再棒的向日葵。’”我从中知道了王葆争强好胜，不肯服输，可是又不肯付出努力，他想通过宝葫芦的帮助来获得荣誉。</w:t>
            </w:r>
          </w:p>
          <w:p w14:paraId="4F3B68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师：大家分析得非常好。谁来总结一下？</w:t>
            </w:r>
          </w:p>
          <w:p w14:paraId="35229D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生：王葆听了奶奶讲的关于宝葫芦的故事，认为宝葫芦很神奇，要什么就有什么。当王葆在学习和生活中遇到烦恼时，他就想用宝葫芦来解决这些问题。所以，王葆非常想要得到一个宝葫芦。</w:t>
            </w:r>
          </w:p>
          <w:p w14:paraId="0BEEF7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师：总结得非常好。假如有一天，王葆真的得到了一个宝葫芦，又会发生怎样的故事呢？请大家四人一组合作续编故事，完成第2课时课中导学单活动三。</w:t>
            </w:r>
          </w:p>
          <w:p w14:paraId="699BA62D">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1342F0E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活动三：大胆想象，续编故事。</w:t>
            </w:r>
          </w:p>
          <w:p w14:paraId="0A209E9F">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一年又一年过去了，王葆也渐渐长大了，每当遇到难题他就会想起宝葫芦。假如有一天，王葆真的得到了一个宝葫芦，又会发生怎样有趣的故事呢？请大家四人一组合作续编故事。</w:t>
            </w:r>
          </w:p>
          <w:p w14:paraId="2071DEE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______________________________________________________________________________________________________________________________________________</w:t>
            </w:r>
          </w:p>
          <w:p w14:paraId="4B8207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（小组成员相互交流，合作完成活动三。）</w:t>
            </w:r>
          </w:p>
          <w:p w14:paraId="5667D9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师：请小组代表讲一讲你们续编的王葆和宝葫芦之间的故事吧！</w:t>
            </w:r>
          </w:p>
          <w:p w14:paraId="6915AF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有一天，王葆兴高采烈地去踢足球，忽然被什么东西绊倒了，他爬起来一看，啊，地上躺着一个宝葫芦。王葆高兴地大叫起来：“我有宝葫芦啦！我有宝葫芦啦！”他对着宝葫芦说：“宝葫芦，我想要一双颜色鲜艳的足球鞋，穿着那样的足球鞋在足球场上训练，该有多酷啊！”宝葫芦微微地晃动了一下，好像是在回应王葆。一阵风吹过，一双红色的足球鞋出现在王葆面前。王葆换上这双足球鞋，在足球场上跑着跳着，他觉得幸福极了。</w:t>
            </w:r>
          </w:p>
          <w:p w14:paraId="7FE9D9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师：从你的讲述中可以看出你也很羡慕王葆。还有谁来讲一讲？</w:t>
            </w:r>
          </w:p>
          <w:p w14:paraId="493777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天，王葆正在院子里打扫卫生，扫到角落时，他突然看到一个小葫芦挂在院墙上。王葆看着小葫芦，心想：“小葫芦啊小葫芦，你要是宝葫芦该多好啊！”这时他的眼前仿佛有道金光闪过，光亮过后，那只小葫芦竟然躺在了王葆的手上。王葆生怕被别人发现，便悄悄地把小葫芦拿到自己的房间，对着小葫芦说：“小葫芦啊，你要是宝葫芦的话，就给我变一把宝剑吧。我手握宝剑，多威风呀！”话音刚落，一把青铜铸造的宝剑就出现在他的书桌上。王葆吃惊地张大嘴巴，差点儿叫出声来。</w:t>
            </w:r>
          </w:p>
          <w:p w14:paraId="6FEA65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多么令人惊喜的瞬间啊！在童话的世界里，只要我们进行大胆的合情合理的想象，一切皆有可能。在同学们的笔下，王葆不仅意外地得到了宝葫芦，而且宝葫芦还帮他实现了愿望，想要什么就有什么。那得到宝葫芦的王葆真的就幸福了吗？我们可以去原著中找找答案。</w:t>
            </w:r>
          </w:p>
          <w:p w14:paraId="0E4F51F9">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总结全文，拓展阅读</w:t>
            </w:r>
          </w:p>
          <w:p w14:paraId="140866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师：当王葆真的得到了一个宝葫芦时，他并没有想象的那样幸福。这是为什么呢？请同学们看第2课时课末固学单的题目。（出示第2课时课末固学单，生读。）</w:t>
            </w:r>
          </w:p>
          <w:p w14:paraId="214EE4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师：同学们读完了吗？大家来猜一猜王葆为什么要生气呢。</w:t>
            </w:r>
          </w:p>
          <w:p w14:paraId="6AA4C2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生：因为王葆对宝葫芦变出来的东西不满意。</w:t>
            </w:r>
          </w:p>
          <w:p w14:paraId="4DD34B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师：是这样吗？宝葫芦不是无所不能的吗？</w:t>
            </w:r>
          </w:p>
          <w:p w14:paraId="3E12E3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生：我觉得宝葫芦不是无所不能的，因为从片段的最后一句话可以感受到宝葫芦根本没有变出东西来。</w:t>
            </w:r>
          </w:p>
          <w:p w14:paraId="75A16F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生：我知道宝葫芦变出来的东西其实是从别人那儿拿的，是偷别人的，所以王葆很生气。</w:t>
            </w:r>
          </w:p>
          <w:p w14:paraId="4D3A29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你读过《宝葫芦的秘密》这本书。没错，当王葆真的得到了一个宝葫芦时，他逐渐认识到靠宝葫芦不劳而获，带给他的不是幸福，而是烦恼。感兴趣的同学可以完成第2课时的课后拓学单，读一读《宝葫芦的秘密》这本书，去那神奇的童话世界里恣意遨游吧！</w:t>
            </w:r>
          </w:p>
          <w:p w14:paraId="4B68A0DA">
            <w:pPr>
              <w:spacing w:line="360" w:lineRule="auto"/>
              <w:jc w:val="left"/>
              <w:rPr>
                <w:rFonts w:ascii="宋体" w:hAnsi="宋体"/>
                <w:color w:val="000000" w:themeColor="text1"/>
                <w:sz w:val="24"/>
                <w14:textFill>
                  <w14:solidFill>
                    <w14:schemeClr w14:val="tx1"/>
                  </w14:solidFill>
                </w14:textFill>
              </w:rPr>
            </w:pPr>
          </w:p>
          <w:p w14:paraId="07EFA6E9">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0FE2F8B6">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443855" cy="1610360"/>
                  <wp:effectExtent l="0" t="0" r="4445"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5"/>
                          <a:stretch>
                            <a:fillRect/>
                          </a:stretch>
                        </pic:blipFill>
                        <pic:spPr>
                          <a:xfrm>
                            <a:off x="0" y="0"/>
                            <a:ext cx="5443855" cy="1610360"/>
                          </a:xfrm>
                          <a:prstGeom prst="rect">
                            <a:avLst/>
                          </a:prstGeom>
                        </pic:spPr>
                      </pic:pic>
                    </a:graphicData>
                  </a:graphic>
                </wp:inline>
              </w:drawing>
            </w:r>
          </w:p>
          <w:p w14:paraId="116C1D36">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7BA951D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第2课时的教学中，我注意引导学生读整本书，激发学生的阅读期待，感受童话的奇妙。教学中，我先引导学生回顾课文中奶奶讲的关于宝葫芦的故事，帮助学生理清故事思路，然后让学生充分展开自己的想象，大胆猜测王葆得到宝葫芦之后的故事情节，并用开放、包容的态度对他们的一切猜测加以鼓励，最后，在课文结束前，再次强调书中还有更多精彩的情节，以激起学生阅读整本书的兴趣。</w:t>
            </w:r>
          </w:p>
        </w:tc>
        <w:tc>
          <w:tcPr>
            <w:tcW w:w="1418" w:type="dxa"/>
          </w:tcPr>
          <w:p w14:paraId="29B5B246">
            <w:pPr>
              <w:spacing w:line="360" w:lineRule="auto"/>
              <w:jc w:val="left"/>
              <w:rPr>
                <w:rFonts w:ascii="宋体" w:hAnsi="宋体"/>
                <w:b/>
                <w:bCs/>
                <w:color w:val="000000" w:themeColor="text1"/>
                <w:sz w:val="24"/>
                <w14:textFill>
                  <w14:solidFill>
                    <w14:schemeClr w14:val="tx1"/>
                  </w14:solidFill>
                </w14:textFill>
              </w:rPr>
            </w:pPr>
          </w:p>
          <w:p w14:paraId="3A84E300">
            <w:pPr>
              <w:spacing w:line="360" w:lineRule="auto"/>
              <w:jc w:val="left"/>
              <w:rPr>
                <w:rFonts w:ascii="宋体" w:hAnsi="宋体"/>
                <w:b/>
                <w:bCs/>
                <w:color w:val="000000" w:themeColor="text1"/>
                <w:sz w:val="24"/>
                <w14:textFill>
                  <w14:solidFill>
                    <w14:schemeClr w14:val="tx1"/>
                  </w14:solidFill>
                </w14:textFill>
              </w:rPr>
            </w:pPr>
          </w:p>
          <w:p w14:paraId="170539FD">
            <w:pPr>
              <w:spacing w:line="360" w:lineRule="auto"/>
              <w:jc w:val="left"/>
              <w:rPr>
                <w:rFonts w:ascii="宋体" w:hAnsi="宋体"/>
                <w:b/>
                <w:bCs/>
                <w:color w:val="000000" w:themeColor="text1"/>
                <w:sz w:val="24"/>
                <w14:textFill>
                  <w14:solidFill>
                    <w14:schemeClr w14:val="tx1"/>
                  </w14:solidFill>
                </w14:textFill>
              </w:rPr>
            </w:pPr>
          </w:p>
          <w:p w14:paraId="3E8E6139">
            <w:pPr>
              <w:spacing w:line="360" w:lineRule="auto"/>
              <w:jc w:val="left"/>
              <w:rPr>
                <w:rFonts w:ascii="宋体" w:hAnsi="宋体"/>
                <w:b/>
                <w:bCs/>
                <w:color w:val="000000" w:themeColor="text1"/>
                <w:sz w:val="24"/>
                <w14:textFill>
                  <w14:solidFill>
                    <w14:schemeClr w14:val="tx1"/>
                  </w14:solidFill>
                </w14:textFill>
              </w:rPr>
            </w:pPr>
          </w:p>
          <w:p w14:paraId="77349807">
            <w:pPr>
              <w:spacing w:line="360" w:lineRule="auto"/>
              <w:jc w:val="left"/>
              <w:rPr>
                <w:rFonts w:ascii="宋体" w:hAnsi="宋体"/>
                <w:b/>
                <w:bCs/>
                <w:color w:val="000000" w:themeColor="text1"/>
                <w:sz w:val="24"/>
                <w14:textFill>
                  <w14:solidFill>
                    <w14:schemeClr w14:val="tx1"/>
                  </w14:solidFill>
                </w14:textFill>
              </w:rPr>
            </w:pPr>
          </w:p>
          <w:p w14:paraId="37B939F5">
            <w:pPr>
              <w:spacing w:line="360" w:lineRule="auto"/>
              <w:jc w:val="left"/>
              <w:rPr>
                <w:rFonts w:ascii="宋体" w:hAnsi="宋体"/>
                <w:b/>
                <w:bCs/>
                <w:color w:val="000000" w:themeColor="text1"/>
                <w:sz w:val="24"/>
                <w14:textFill>
                  <w14:solidFill>
                    <w14:schemeClr w14:val="tx1"/>
                  </w14:solidFill>
                </w14:textFill>
              </w:rPr>
            </w:pPr>
          </w:p>
          <w:p w14:paraId="57F137C1">
            <w:pPr>
              <w:spacing w:line="360" w:lineRule="auto"/>
              <w:jc w:val="left"/>
              <w:rPr>
                <w:rFonts w:ascii="宋体" w:hAnsi="宋体"/>
                <w:b/>
                <w:bCs/>
                <w:color w:val="000000" w:themeColor="text1"/>
                <w:sz w:val="24"/>
                <w14:textFill>
                  <w14:solidFill>
                    <w14:schemeClr w14:val="tx1"/>
                  </w14:solidFill>
                </w14:textFill>
              </w:rPr>
            </w:pPr>
          </w:p>
          <w:p w14:paraId="5BF4D974">
            <w:pPr>
              <w:spacing w:line="360" w:lineRule="auto"/>
              <w:jc w:val="left"/>
              <w:rPr>
                <w:rFonts w:ascii="宋体" w:hAnsi="宋体"/>
                <w:b/>
                <w:bCs/>
                <w:color w:val="000000" w:themeColor="text1"/>
                <w:sz w:val="24"/>
                <w14:textFill>
                  <w14:solidFill>
                    <w14:schemeClr w14:val="tx1"/>
                  </w14:solidFill>
                </w14:textFill>
              </w:rPr>
            </w:pPr>
          </w:p>
          <w:p w14:paraId="5B471806">
            <w:pPr>
              <w:spacing w:line="360" w:lineRule="auto"/>
              <w:jc w:val="left"/>
              <w:rPr>
                <w:rFonts w:ascii="宋体" w:hAnsi="宋体"/>
                <w:b/>
                <w:bCs/>
                <w:color w:val="000000" w:themeColor="text1"/>
                <w:sz w:val="24"/>
                <w14:textFill>
                  <w14:solidFill>
                    <w14:schemeClr w14:val="tx1"/>
                  </w14:solidFill>
                </w14:textFill>
              </w:rPr>
            </w:pPr>
          </w:p>
          <w:p w14:paraId="517172B3">
            <w:pPr>
              <w:spacing w:line="360" w:lineRule="auto"/>
              <w:jc w:val="left"/>
              <w:rPr>
                <w:rFonts w:ascii="宋体" w:hAnsi="宋体"/>
                <w:b/>
                <w:bCs/>
                <w:color w:val="000000" w:themeColor="text1"/>
                <w:sz w:val="24"/>
                <w14:textFill>
                  <w14:solidFill>
                    <w14:schemeClr w14:val="tx1"/>
                  </w14:solidFill>
                </w14:textFill>
              </w:rPr>
            </w:pPr>
          </w:p>
          <w:p w14:paraId="084A12AD">
            <w:pPr>
              <w:spacing w:line="360" w:lineRule="auto"/>
              <w:jc w:val="left"/>
              <w:rPr>
                <w:rFonts w:ascii="宋体" w:hAnsi="宋体"/>
                <w:b/>
                <w:bCs/>
                <w:color w:val="000000" w:themeColor="text1"/>
                <w:sz w:val="24"/>
                <w14:textFill>
                  <w14:solidFill>
                    <w14:schemeClr w14:val="tx1"/>
                  </w14:solidFill>
                </w14:textFill>
              </w:rPr>
            </w:pPr>
          </w:p>
          <w:p w14:paraId="1CBB1B91">
            <w:pPr>
              <w:spacing w:line="360" w:lineRule="auto"/>
              <w:jc w:val="left"/>
              <w:rPr>
                <w:rFonts w:ascii="宋体" w:hAnsi="宋体"/>
                <w:b/>
                <w:bCs/>
                <w:color w:val="000000" w:themeColor="text1"/>
                <w:sz w:val="24"/>
                <w14:textFill>
                  <w14:solidFill>
                    <w14:schemeClr w14:val="tx1"/>
                  </w14:solidFill>
                </w14:textFill>
              </w:rPr>
            </w:pPr>
          </w:p>
          <w:p w14:paraId="511D3D4D">
            <w:pPr>
              <w:spacing w:line="360" w:lineRule="auto"/>
              <w:jc w:val="left"/>
              <w:rPr>
                <w:rFonts w:ascii="宋体" w:hAnsi="宋体"/>
                <w:b/>
                <w:bCs/>
                <w:color w:val="000000" w:themeColor="text1"/>
                <w:sz w:val="24"/>
                <w14:textFill>
                  <w14:solidFill>
                    <w14:schemeClr w14:val="tx1"/>
                  </w14:solidFill>
                </w14:textFill>
              </w:rPr>
            </w:pPr>
          </w:p>
          <w:p w14:paraId="69C59294">
            <w:pPr>
              <w:spacing w:line="360" w:lineRule="auto"/>
              <w:jc w:val="left"/>
              <w:rPr>
                <w:rFonts w:ascii="宋体" w:hAnsi="宋体"/>
                <w:b/>
                <w:bCs/>
                <w:color w:val="000000" w:themeColor="text1"/>
                <w:sz w:val="24"/>
                <w14:textFill>
                  <w14:solidFill>
                    <w14:schemeClr w14:val="tx1"/>
                  </w14:solidFill>
                </w14:textFill>
              </w:rPr>
            </w:pPr>
          </w:p>
          <w:p w14:paraId="5B952F46">
            <w:pPr>
              <w:spacing w:line="360" w:lineRule="auto"/>
              <w:jc w:val="left"/>
              <w:rPr>
                <w:rFonts w:ascii="宋体" w:hAnsi="宋体"/>
                <w:b/>
                <w:bCs/>
                <w:color w:val="000000" w:themeColor="text1"/>
                <w:sz w:val="24"/>
                <w14:textFill>
                  <w14:solidFill>
                    <w14:schemeClr w14:val="tx1"/>
                  </w14:solidFill>
                </w14:textFill>
              </w:rPr>
            </w:pPr>
          </w:p>
          <w:p w14:paraId="054385C5">
            <w:pPr>
              <w:spacing w:line="360" w:lineRule="auto"/>
              <w:jc w:val="left"/>
              <w:rPr>
                <w:rFonts w:ascii="宋体" w:hAnsi="宋体"/>
                <w:b/>
                <w:bCs/>
                <w:color w:val="000000" w:themeColor="text1"/>
                <w:sz w:val="24"/>
                <w14:textFill>
                  <w14:solidFill>
                    <w14:schemeClr w14:val="tx1"/>
                  </w14:solidFill>
                </w14:textFill>
              </w:rPr>
            </w:pPr>
          </w:p>
          <w:p w14:paraId="0A6F9B47">
            <w:pPr>
              <w:spacing w:line="360" w:lineRule="auto"/>
              <w:jc w:val="left"/>
              <w:rPr>
                <w:rFonts w:ascii="宋体" w:hAnsi="宋体"/>
                <w:b/>
                <w:bCs/>
                <w:color w:val="000000" w:themeColor="text1"/>
                <w:sz w:val="24"/>
                <w14:textFill>
                  <w14:solidFill>
                    <w14:schemeClr w14:val="tx1"/>
                  </w14:solidFill>
                </w14:textFill>
              </w:rPr>
            </w:pPr>
          </w:p>
          <w:p w14:paraId="76A4BBE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8CA315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板块设计意在突破本课教学重难点：由读故事引入创编故事，让学生在读懂作者精妙的语言的同时，感受童话的奇妙，引导学生仿照奶奶讲宝葫芦的故事的方法，按照自己的想法进行创编故事的练习。通过创编故事，进一步体会童话的神奇。</w:t>
            </w:r>
          </w:p>
          <w:p w14:paraId="6FD49486">
            <w:pPr>
              <w:spacing w:line="360" w:lineRule="auto"/>
              <w:ind w:firstLine="480" w:firstLineChars="200"/>
              <w:jc w:val="left"/>
              <w:rPr>
                <w:rFonts w:ascii="宋体" w:hAnsi="宋体"/>
                <w:color w:val="000000" w:themeColor="text1"/>
                <w:sz w:val="24"/>
                <w14:textFill>
                  <w14:solidFill>
                    <w14:schemeClr w14:val="tx1"/>
                  </w14:solidFill>
                </w14:textFill>
              </w:rPr>
            </w:pPr>
          </w:p>
          <w:p w14:paraId="4952CD6B">
            <w:pPr>
              <w:spacing w:line="360" w:lineRule="auto"/>
              <w:ind w:firstLine="480" w:firstLineChars="200"/>
              <w:jc w:val="left"/>
              <w:rPr>
                <w:rFonts w:ascii="宋体" w:hAnsi="宋体"/>
                <w:color w:val="000000" w:themeColor="text1"/>
                <w:sz w:val="24"/>
                <w14:textFill>
                  <w14:solidFill>
                    <w14:schemeClr w14:val="tx1"/>
                  </w14:solidFill>
                </w14:textFill>
              </w:rPr>
            </w:pPr>
          </w:p>
          <w:p w14:paraId="089F5BB7">
            <w:pPr>
              <w:spacing w:line="360" w:lineRule="auto"/>
              <w:ind w:firstLine="480" w:firstLineChars="200"/>
              <w:jc w:val="left"/>
              <w:rPr>
                <w:rFonts w:ascii="宋体" w:hAnsi="宋体"/>
                <w:color w:val="000000" w:themeColor="text1"/>
                <w:sz w:val="24"/>
                <w14:textFill>
                  <w14:solidFill>
                    <w14:schemeClr w14:val="tx1"/>
                  </w14:solidFill>
                </w14:textFill>
              </w:rPr>
            </w:pPr>
          </w:p>
          <w:p w14:paraId="648E26CA">
            <w:pPr>
              <w:spacing w:line="360" w:lineRule="auto"/>
              <w:ind w:firstLine="480" w:firstLineChars="200"/>
              <w:jc w:val="left"/>
              <w:rPr>
                <w:rFonts w:ascii="宋体" w:hAnsi="宋体"/>
                <w:color w:val="000000" w:themeColor="text1"/>
                <w:sz w:val="24"/>
                <w14:textFill>
                  <w14:solidFill>
                    <w14:schemeClr w14:val="tx1"/>
                  </w14:solidFill>
                </w14:textFill>
              </w:rPr>
            </w:pPr>
          </w:p>
          <w:p w14:paraId="3C72ECC6">
            <w:pPr>
              <w:spacing w:line="360" w:lineRule="auto"/>
              <w:ind w:firstLine="480" w:firstLineChars="200"/>
              <w:jc w:val="left"/>
              <w:rPr>
                <w:rFonts w:ascii="宋体" w:hAnsi="宋体"/>
                <w:color w:val="000000" w:themeColor="text1"/>
                <w:sz w:val="24"/>
                <w14:textFill>
                  <w14:solidFill>
                    <w14:schemeClr w14:val="tx1"/>
                  </w14:solidFill>
                </w14:textFill>
              </w:rPr>
            </w:pPr>
          </w:p>
          <w:p w14:paraId="1FF23628">
            <w:pPr>
              <w:spacing w:line="360" w:lineRule="auto"/>
              <w:ind w:firstLine="480" w:firstLineChars="200"/>
              <w:jc w:val="left"/>
              <w:rPr>
                <w:rFonts w:ascii="宋体" w:hAnsi="宋体"/>
                <w:color w:val="000000" w:themeColor="text1"/>
                <w:sz w:val="24"/>
                <w14:textFill>
                  <w14:solidFill>
                    <w14:schemeClr w14:val="tx1"/>
                  </w14:solidFill>
                </w14:textFill>
              </w:rPr>
            </w:pPr>
          </w:p>
          <w:p w14:paraId="2A146849">
            <w:pPr>
              <w:spacing w:line="360" w:lineRule="auto"/>
              <w:ind w:firstLine="480" w:firstLineChars="200"/>
              <w:jc w:val="left"/>
              <w:rPr>
                <w:rFonts w:ascii="宋体" w:hAnsi="宋体"/>
                <w:color w:val="000000" w:themeColor="text1"/>
                <w:sz w:val="24"/>
                <w14:textFill>
                  <w14:solidFill>
                    <w14:schemeClr w14:val="tx1"/>
                  </w14:solidFill>
                </w14:textFill>
              </w:rPr>
            </w:pPr>
          </w:p>
          <w:p w14:paraId="6BF1847F">
            <w:pPr>
              <w:spacing w:line="360" w:lineRule="auto"/>
              <w:ind w:firstLine="480" w:firstLineChars="200"/>
              <w:jc w:val="left"/>
              <w:rPr>
                <w:rFonts w:ascii="宋体" w:hAnsi="宋体"/>
                <w:color w:val="000000" w:themeColor="text1"/>
                <w:sz w:val="24"/>
                <w14:textFill>
                  <w14:solidFill>
                    <w14:schemeClr w14:val="tx1"/>
                  </w14:solidFill>
                </w14:textFill>
              </w:rPr>
            </w:pPr>
          </w:p>
          <w:p w14:paraId="2B74DD05">
            <w:pPr>
              <w:spacing w:line="360" w:lineRule="auto"/>
              <w:ind w:firstLine="480" w:firstLineChars="200"/>
              <w:jc w:val="left"/>
              <w:rPr>
                <w:rFonts w:ascii="宋体" w:hAnsi="宋体"/>
                <w:color w:val="000000" w:themeColor="text1"/>
                <w:sz w:val="24"/>
                <w14:textFill>
                  <w14:solidFill>
                    <w14:schemeClr w14:val="tx1"/>
                  </w14:solidFill>
                </w14:textFill>
              </w:rPr>
            </w:pPr>
          </w:p>
          <w:p w14:paraId="3D4FDD69">
            <w:pPr>
              <w:spacing w:line="360" w:lineRule="auto"/>
              <w:ind w:firstLine="480" w:firstLineChars="200"/>
              <w:jc w:val="left"/>
              <w:rPr>
                <w:rFonts w:ascii="宋体" w:hAnsi="宋体"/>
                <w:color w:val="000000" w:themeColor="text1"/>
                <w:sz w:val="24"/>
                <w14:textFill>
                  <w14:solidFill>
                    <w14:schemeClr w14:val="tx1"/>
                  </w14:solidFill>
                </w14:textFill>
              </w:rPr>
            </w:pPr>
          </w:p>
          <w:p w14:paraId="3BEDE1C2">
            <w:pPr>
              <w:spacing w:line="360" w:lineRule="auto"/>
              <w:ind w:firstLine="480" w:firstLineChars="200"/>
              <w:jc w:val="left"/>
              <w:rPr>
                <w:rFonts w:ascii="宋体" w:hAnsi="宋体"/>
                <w:color w:val="000000" w:themeColor="text1"/>
                <w:sz w:val="24"/>
                <w14:textFill>
                  <w14:solidFill>
                    <w14:schemeClr w14:val="tx1"/>
                  </w14:solidFill>
                </w14:textFill>
              </w:rPr>
            </w:pPr>
          </w:p>
          <w:p w14:paraId="2FFA966F">
            <w:pPr>
              <w:spacing w:line="360" w:lineRule="auto"/>
              <w:ind w:firstLine="480" w:firstLineChars="200"/>
              <w:jc w:val="left"/>
              <w:rPr>
                <w:rFonts w:ascii="宋体" w:hAnsi="宋体"/>
                <w:color w:val="000000" w:themeColor="text1"/>
                <w:sz w:val="24"/>
                <w14:textFill>
                  <w14:solidFill>
                    <w14:schemeClr w14:val="tx1"/>
                  </w14:solidFill>
                </w14:textFill>
              </w:rPr>
            </w:pPr>
          </w:p>
          <w:p w14:paraId="3B69FAB0">
            <w:pPr>
              <w:spacing w:line="360" w:lineRule="auto"/>
              <w:ind w:firstLine="480" w:firstLineChars="200"/>
              <w:jc w:val="left"/>
              <w:rPr>
                <w:rFonts w:ascii="宋体" w:hAnsi="宋体"/>
                <w:color w:val="000000" w:themeColor="text1"/>
                <w:sz w:val="24"/>
                <w14:textFill>
                  <w14:solidFill>
                    <w14:schemeClr w14:val="tx1"/>
                  </w14:solidFill>
                </w14:textFill>
              </w:rPr>
            </w:pPr>
          </w:p>
          <w:p w14:paraId="6BC30E06">
            <w:pPr>
              <w:spacing w:line="360" w:lineRule="auto"/>
              <w:ind w:firstLine="480" w:firstLineChars="200"/>
              <w:jc w:val="left"/>
              <w:rPr>
                <w:rFonts w:ascii="宋体" w:hAnsi="宋体"/>
                <w:color w:val="000000" w:themeColor="text1"/>
                <w:sz w:val="24"/>
                <w14:textFill>
                  <w14:solidFill>
                    <w14:schemeClr w14:val="tx1"/>
                  </w14:solidFill>
                </w14:textFill>
              </w:rPr>
            </w:pPr>
          </w:p>
          <w:p w14:paraId="34FDDF16">
            <w:pPr>
              <w:spacing w:line="360" w:lineRule="auto"/>
              <w:ind w:firstLine="480" w:firstLineChars="200"/>
              <w:jc w:val="left"/>
              <w:rPr>
                <w:rFonts w:ascii="宋体" w:hAnsi="宋体"/>
                <w:color w:val="000000" w:themeColor="text1"/>
                <w:sz w:val="24"/>
                <w14:textFill>
                  <w14:solidFill>
                    <w14:schemeClr w14:val="tx1"/>
                  </w14:solidFill>
                </w14:textFill>
              </w:rPr>
            </w:pPr>
          </w:p>
          <w:p w14:paraId="0A641FD8">
            <w:pPr>
              <w:spacing w:line="360" w:lineRule="auto"/>
              <w:ind w:firstLine="480" w:firstLineChars="200"/>
              <w:jc w:val="left"/>
              <w:rPr>
                <w:rFonts w:ascii="宋体" w:hAnsi="宋体"/>
                <w:color w:val="000000" w:themeColor="text1"/>
                <w:sz w:val="24"/>
                <w14:textFill>
                  <w14:solidFill>
                    <w14:schemeClr w14:val="tx1"/>
                  </w14:solidFill>
                </w14:textFill>
              </w:rPr>
            </w:pPr>
          </w:p>
          <w:p w14:paraId="3E265492">
            <w:pPr>
              <w:spacing w:line="360" w:lineRule="auto"/>
              <w:ind w:firstLine="480" w:firstLineChars="200"/>
              <w:jc w:val="left"/>
              <w:rPr>
                <w:rFonts w:ascii="宋体" w:hAnsi="宋体"/>
                <w:color w:val="000000" w:themeColor="text1"/>
                <w:sz w:val="24"/>
                <w14:textFill>
                  <w14:solidFill>
                    <w14:schemeClr w14:val="tx1"/>
                  </w14:solidFill>
                </w14:textFill>
              </w:rPr>
            </w:pPr>
          </w:p>
          <w:p w14:paraId="5F873A3B">
            <w:pPr>
              <w:spacing w:line="360" w:lineRule="auto"/>
              <w:ind w:firstLine="480" w:firstLineChars="200"/>
              <w:jc w:val="left"/>
              <w:rPr>
                <w:rFonts w:ascii="宋体" w:hAnsi="宋体"/>
                <w:color w:val="000000" w:themeColor="text1"/>
                <w:sz w:val="24"/>
                <w14:textFill>
                  <w14:solidFill>
                    <w14:schemeClr w14:val="tx1"/>
                  </w14:solidFill>
                </w14:textFill>
              </w:rPr>
            </w:pPr>
          </w:p>
          <w:p w14:paraId="61D1D76D">
            <w:pPr>
              <w:spacing w:line="360" w:lineRule="auto"/>
              <w:ind w:firstLine="480" w:firstLineChars="200"/>
              <w:jc w:val="left"/>
              <w:rPr>
                <w:rFonts w:ascii="宋体" w:hAnsi="宋体"/>
                <w:color w:val="000000" w:themeColor="text1"/>
                <w:sz w:val="24"/>
                <w14:textFill>
                  <w14:solidFill>
                    <w14:schemeClr w14:val="tx1"/>
                  </w14:solidFill>
                </w14:textFill>
              </w:rPr>
            </w:pPr>
          </w:p>
          <w:p w14:paraId="4A426350">
            <w:pPr>
              <w:spacing w:line="360" w:lineRule="auto"/>
              <w:ind w:firstLine="480" w:firstLineChars="200"/>
              <w:jc w:val="left"/>
              <w:rPr>
                <w:rFonts w:ascii="宋体" w:hAnsi="宋体"/>
                <w:color w:val="000000" w:themeColor="text1"/>
                <w:sz w:val="24"/>
                <w14:textFill>
                  <w14:solidFill>
                    <w14:schemeClr w14:val="tx1"/>
                  </w14:solidFill>
                </w14:textFill>
              </w:rPr>
            </w:pPr>
          </w:p>
          <w:p w14:paraId="6FE8D16C">
            <w:pPr>
              <w:spacing w:line="360" w:lineRule="auto"/>
              <w:ind w:firstLine="480" w:firstLineChars="200"/>
              <w:jc w:val="left"/>
              <w:rPr>
                <w:rFonts w:ascii="宋体" w:hAnsi="宋体"/>
                <w:color w:val="000000" w:themeColor="text1"/>
                <w:sz w:val="24"/>
                <w14:textFill>
                  <w14:solidFill>
                    <w14:schemeClr w14:val="tx1"/>
                  </w14:solidFill>
                </w14:textFill>
              </w:rPr>
            </w:pPr>
          </w:p>
          <w:p w14:paraId="51B70283">
            <w:pPr>
              <w:spacing w:line="360" w:lineRule="auto"/>
              <w:ind w:firstLine="480" w:firstLineChars="200"/>
              <w:jc w:val="left"/>
              <w:rPr>
                <w:rFonts w:ascii="宋体" w:hAnsi="宋体"/>
                <w:color w:val="000000" w:themeColor="text1"/>
                <w:sz w:val="24"/>
                <w14:textFill>
                  <w14:solidFill>
                    <w14:schemeClr w14:val="tx1"/>
                  </w14:solidFill>
                </w14:textFill>
              </w:rPr>
            </w:pPr>
          </w:p>
          <w:p w14:paraId="74E8332E">
            <w:pPr>
              <w:spacing w:line="360" w:lineRule="auto"/>
              <w:ind w:firstLine="480" w:firstLineChars="200"/>
              <w:jc w:val="left"/>
              <w:rPr>
                <w:rFonts w:ascii="宋体" w:hAnsi="宋体"/>
                <w:color w:val="000000" w:themeColor="text1"/>
                <w:sz w:val="24"/>
                <w14:textFill>
                  <w14:solidFill>
                    <w14:schemeClr w14:val="tx1"/>
                  </w14:solidFill>
                </w14:textFill>
              </w:rPr>
            </w:pPr>
          </w:p>
          <w:p w14:paraId="0B005284">
            <w:pPr>
              <w:spacing w:line="360" w:lineRule="auto"/>
              <w:ind w:firstLine="480" w:firstLineChars="200"/>
              <w:jc w:val="left"/>
              <w:rPr>
                <w:rFonts w:ascii="宋体" w:hAnsi="宋体"/>
                <w:color w:val="000000" w:themeColor="text1"/>
                <w:sz w:val="24"/>
                <w14:textFill>
                  <w14:solidFill>
                    <w14:schemeClr w14:val="tx1"/>
                  </w14:solidFill>
                </w14:textFill>
              </w:rPr>
            </w:pPr>
          </w:p>
          <w:p w14:paraId="266A4D86">
            <w:pPr>
              <w:spacing w:line="360" w:lineRule="auto"/>
              <w:ind w:firstLine="480" w:firstLineChars="200"/>
              <w:jc w:val="left"/>
              <w:rPr>
                <w:rFonts w:ascii="宋体" w:hAnsi="宋体"/>
                <w:color w:val="000000" w:themeColor="text1"/>
                <w:sz w:val="24"/>
                <w14:textFill>
                  <w14:solidFill>
                    <w14:schemeClr w14:val="tx1"/>
                  </w14:solidFill>
                </w14:textFill>
              </w:rPr>
            </w:pPr>
          </w:p>
          <w:p w14:paraId="572CD0AA">
            <w:pPr>
              <w:spacing w:line="360" w:lineRule="auto"/>
              <w:ind w:firstLine="480" w:firstLineChars="200"/>
              <w:jc w:val="left"/>
              <w:rPr>
                <w:rFonts w:ascii="宋体" w:hAnsi="宋体"/>
                <w:color w:val="000000" w:themeColor="text1"/>
                <w:sz w:val="24"/>
                <w14:textFill>
                  <w14:solidFill>
                    <w14:schemeClr w14:val="tx1"/>
                  </w14:solidFill>
                </w14:textFill>
              </w:rPr>
            </w:pPr>
          </w:p>
          <w:p w14:paraId="6D4DF26E">
            <w:pPr>
              <w:spacing w:line="360" w:lineRule="auto"/>
              <w:ind w:firstLine="480" w:firstLineChars="200"/>
              <w:jc w:val="left"/>
              <w:rPr>
                <w:rFonts w:ascii="宋体" w:hAnsi="宋体"/>
                <w:color w:val="000000" w:themeColor="text1"/>
                <w:sz w:val="24"/>
                <w14:textFill>
                  <w14:solidFill>
                    <w14:schemeClr w14:val="tx1"/>
                  </w14:solidFill>
                </w14:textFill>
              </w:rPr>
            </w:pPr>
          </w:p>
          <w:p w14:paraId="625A5CA5">
            <w:pPr>
              <w:spacing w:line="360" w:lineRule="auto"/>
              <w:ind w:firstLine="480" w:firstLineChars="200"/>
              <w:jc w:val="left"/>
              <w:rPr>
                <w:rFonts w:ascii="宋体" w:hAnsi="宋体"/>
                <w:color w:val="000000" w:themeColor="text1"/>
                <w:sz w:val="24"/>
                <w14:textFill>
                  <w14:solidFill>
                    <w14:schemeClr w14:val="tx1"/>
                  </w14:solidFill>
                </w14:textFill>
              </w:rPr>
            </w:pPr>
          </w:p>
          <w:p w14:paraId="3FA11B5B">
            <w:pPr>
              <w:spacing w:line="360" w:lineRule="auto"/>
              <w:ind w:firstLine="480" w:firstLineChars="200"/>
              <w:jc w:val="left"/>
              <w:rPr>
                <w:rFonts w:ascii="宋体" w:hAnsi="宋体"/>
                <w:color w:val="000000" w:themeColor="text1"/>
                <w:sz w:val="24"/>
                <w14:textFill>
                  <w14:solidFill>
                    <w14:schemeClr w14:val="tx1"/>
                  </w14:solidFill>
                </w14:textFill>
              </w:rPr>
            </w:pPr>
          </w:p>
          <w:p w14:paraId="22A33DBD">
            <w:pPr>
              <w:spacing w:line="360" w:lineRule="auto"/>
              <w:ind w:firstLine="480" w:firstLineChars="200"/>
              <w:jc w:val="left"/>
              <w:rPr>
                <w:rFonts w:ascii="宋体" w:hAnsi="宋体"/>
                <w:color w:val="000000" w:themeColor="text1"/>
                <w:sz w:val="24"/>
                <w14:textFill>
                  <w14:solidFill>
                    <w14:schemeClr w14:val="tx1"/>
                  </w14:solidFill>
                </w14:textFill>
              </w:rPr>
            </w:pPr>
          </w:p>
          <w:p w14:paraId="6B8440AB">
            <w:pPr>
              <w:spacing w:line="360" w:lineRule="auto"/>
              <w:ind w:firstLine="480" w:firstLineChars="200"/>
              <w:jc w:val="left"/>
              <w:rPr>
                <w:rFonts w:ascii="宋体" w:hAnsi="宋体"/>
                <w:color w:val="000000" w:themeColor="text1"/>
                <w:sz w:val="24"/>
                <w14:textFill>
                  <w14:solidFill>
                    <w14:schemeClr w14:val="tx1"/>
                  </w14:solidFill>
                </w14:textFill>
              </w:rPr>
            </w:pPr>
          </w:p>
          <w:p w14:paraId="4BB1C520">
            <w:pPr>
              <w:spacing w:line="360" w:lineRule="auto"/>
              <w:ind w:firstLine="480" w:firstLineChars="200"/>
              <w:jc w:val="left"/>
              <w:rPr>
                <w:rFonts w:ascii="宋体" w:hAnsi="宋体"/>
                <w:color w:val="000000" w:themeColor="text1"/>
                <w:sz w:val="24"/>
                <w14:textFill>
                  <w14:solidFill>
                    <w14:schemeClr w14:val="tx1"/>
                  </w14:solidFill>
                </w14:textFill>
              </w:rPr>
            </w:pPr>
          </w:p>
          <w:p w14:paraId="7DE430C4">
            <w:pPr>
              <w:spacing w:line="360" w:lineRule="auto"/>
              <w:ind w:firstLine="480" w:firstLineChars="200"/>
              <w:jc w:val="left"/>
              <w:rPr>
                <w:rFonts w:ascii="宋体" w:hAnsi="宋体"/>
                <w:color w:val="000000" w:themeColor="text1"/>
                <w:sz w:val="24"/>
                <w14:textFill>
                  <w14:solidFill>
                    <w14:schemeClr w14:val="tx1"/>
                  </w14:solidFill>
                </w14:textFill>
              </w:rPr>
            </w:pPr>
          </w:p>
          <w:p w14:paraId="362FCEBB">
            <w:pPr>
              <w:spacing w:line="360" w:lineRule="auto"/>
              <w:ind w:firstLine="480" w:firstLineChars="200"/>
              <w:jc w:val="left"/>
              <w:rPr>
                <w:rFonts w:ascii="宋体" w:hAnsi="宋体"/>
                <w:color w:val="000000" w:themeColor="text1"/>
                <w:sz w:val="24"/>
                <w14:textFill>
                  <w14:solidFill>
                    <w14:schemeClr w14:val="tx1"/>
                  </w14:solidFill>
                </w14:textFill>
              </w:rPr>
            </w:pPr>
          </w:p>
          <w:p w14:paraId="631ABBC4">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13A2344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阅读教学要创设由外化向内化的转换实践活动，让学生切实地学好语言和表达方法，这是提高语文能力的有效途径，更是语文教学走向生活的途径之一。因而，教学时，不仅要引导学生理解感悟，还要抓表达。要引导学生发现表达的特点，鼓励他们在学习和生活中迁移、运用。</w:t>
            </w:r>
          </w:p>
          <w:p w14:paraId="50BB8A96">
            <w:pPr>
              <w:spacing w:line="360" w:lineRule="auto"/>
              <w:ind w:firstLine="480" w:firstLineChars="200"/>
              <w:jc w:val="left"/>
              <w:rPr>
                <w:rFonts w:ascii="宋体" w:hAnsi="宋体"/>
                <w:color w:val="000000" w:themeColor="text1"/>
                <w:sz w:val="24"/>
                <w14:textFill>
                  <w14:solidFill>
                    <w14:schemeClr w14:val="tx1"/>
                  </w14:solidFill>
                </w14:textFill>
              </w:rPr>
            </w:pPr>
          </w:p>
          <w:p w14:paraId="45C088B0">
            <w:pPr>
              <w:spacing w:line="360" w:lineRule="auto"/>
              <w:ind w:firstLine="480" w:firstLineChars="200"/>
              <w:jc w:val="left"/>
              <w:rPr>
                <w:rFonts w:ascii="宋体" w:hAnsi="宋体"/>
                <w:color w:val="000000" w:themeColor="text1"/>
                <w:sz w:val="24"/>
                <w14:textFill>
                  <w14:solidFill>
                    <w14:schemeClr w14:val="tx1"/>
                  </w14:solidFill>
                </w14:textFill>
              </w:rPr>
            </w:pPr>
          </w:p>
          <w:p w14:paraId="0648ACDF">
            <w:pPr>
              <w:spacing w:line="360" w:lineRule="auto"/>
              <w:ind w:firstLine="480" w:firstLineChars="200"/>
              <w:jc w:val="left"/>
              <w:rPr>
                <w:rFonts w:ascii="宋体" w:hAnsi="宋体"/>
                <w:color w:val="000000" w:themeColor="text1"/>
                <w:sz w:val="24"/>
                <w14:textFill>
                  <w14:solidFill>
                    <w14:schemeClr w14:val="tx1"/>
                  </w14:solidFill>
                </w14:textFill>
              </w:rPr>
            </w:pPr>
          </w:p>
          <w:p w14:paraId="2D1C8DD3">
            <w:pPr>
              <w:spacing w:line="360" w:lineRule="auto"/>
              <w:ind w:firstLine="480" w:firstLineChars="200"/>
              <w:jc w:val="left"/>
              <w:rPr>
                <w:rFonts w:ascii="宋体" w:hAnsi="宋体"/>
                <w:color w:val="000000" w:themeColor="text1"/>
                <w:sz w:val="24"/>
                <w14:textFill>
                  <w14:solidFill>
                    <w14:schemeClr w14:val="tx1"/>
                  </w14:solidFill>
                </w14:textFill>
              </w:rPr>
            </w:pPr>
          </w:p>
          <w:p w14:paraId="3B79B4F0">
            <w:pPr>
              <w:spacing w:line="360" w:lineRule="auto"/>
              <w:ind w:firstLine="480" w:firstLineChars="200"/>
              <w:jc w:val="left"/>
              <w:rPr>
                <w:rFonts w:ascii="宋体" w:hAnsi="宋体"/>
                <w:color w:val="000000" w:themeColor="text1"/>
                <w:sz w:val="24"/>
                <w14:textFill>
                  <w14:solidFill>
                    <w14:schemeClr w14:val="tx1"/>
                  </w14:solidFill>
                </w14:textFill>
              </w:rPr>
            </w:pPr>
          </w:p>
          <w:p w14:paraId="471F3A7F">
            <w:pPr>
              <w:spacing w:line="360" w:lineRule="auto"/>
              <w:ind w:firstLine="480" w:firstLineChars="200"/>
              <w:jc w:val="left"/>
              <w:rPr>
                <w:rFonts w:ascii="宋体" w:hAnsi="宋体"/>
                <w:color w:val="000000" w:themeColor="text1"/>
                <w:sz w:val="24"/>
                <w14:textFill>
                  <w14:solidFill>
                    <w14:schemeClr w14:val="tx1"/>
                  </w14:solidFill>
                </w14:textFill>
              </w:rPr>
            </w:pPr>
          </w:p>
          <w:p w14:paraId="1413F5C7">
            <w:pPr>
              <w:spacing w:line="360" w:lineRule="auto"/>
              <w:ind w:firstLine="480" w:firstLineChars="200"/>
              <w:jc w:val="left"/>
              <w:rPr>
                <w:rFonts w:ascii="宋体" w:hAnsi="宋体"/>
                <w:color w:val="000000" w:themeColor="text1"/>
                <w:sz w:val="24"/>
                <w14:textFill>
                  <w14:solidFill>
                    <w14:schemeClr w14:val="tx1"/>
                  </w14:solidFill>
                </w14:textFill>
              </w:rPr>
            </w:pPr>
          </w:p>
          <w:p w14:paraId="5CC88C63">
            <w:pPr>
              <w:spacing w:line="360" w:lineRule="auto"/>
              <w:ind w:firstLine="480" w:firstLineChars="200"/>
              <w:jc w:val="left"/>
              <w:rPr>
                <w:rFonts w:ascii="宋体" w:hAnsi="宋体"/>
                <w:color w:val="000000" w:themeColor="text1"/>
                <w:sz w:val="24"/>
                <w14:textFill>
                  <w14:solidFill>
                    <w14:schemeClr w14:val="tx1"/>
                  </w14:solidFill>
                </w14:textFill>
              </w:rPr>
            </w:pPr>
          </w:p>
          <w:p w14:paraId="14BE9B8B">
            <w:pPr>
              <w:spacing w:line="360" w:lineRule="auto"/>
              <w:ind w:firstLine="480" w:firstLineChars="200"/>
              <w:jc w:val="left"/>
              <w:rPr>
                <w:rFonts w:ascii="宋体" w:hAnsi="宋体"/>
                <w:color w:val="000000" w:themeColor="text1"/>
                <w:sz w:val="24"/>
                <w14:textFill>
                  <w14:solidFill>
                    <w14:schemeClr w14:val="tx1"/>
                  </w14:solidFill>
                </w14:textFill>
              </w:rPr>
            </w:pPr>
          </w:p>
          <w:p w14:paraId="6F61D459">
            <w:pPr>
              <w:spacing w:line="360" w:lineRule="auto"/>
              <w:ind w:firstLine="480" w:firstLineChars="200"/>
              <w:jc w:val="left"/>
              <w:rPr>
                <w:rFonts w:ascii="宋体" w:hAnsi="宋体"/>
                <w:color w:val="000000" w:themeColor="text1"/>
                <w:sz w:val="24"/>
                <w14:textFill>
                  <w14:solidFill>
                    <w14:schemeClr w14:val="tx1"/>
                  </w14:solidFill>
                </w14:textFill>
              </w:rPr>
            </w:pPr>
          </w:p>
          <w:p w14:paraId="171C44A8">
            <w:pPr>
              <w:spacing w:line="360" w:lineRule="auto"/>
              <w:ind w:firstLine="480" w:firstLineChars="200"/>
              <w:jc w:val="left"/>
              <w:rPr>
                <w:rFonts w:ascii="宋体" w:hAnsi="宋体"/>
                <w:color w:val="000000" w:themeColor="text1"/>
                <w:sz w:val="24"/>
                <w14:textFill>
                  <w14:solidFill>
                    <w14:schemeClr w14:val="tx1"/>
                  </w14:solidFill>
                </w14:textFill>
              </w:rPr>
            </w:pPr>
          </w:p>
          <w:p w14:paraId="3282B148">
            <w:pPr>
              <w:spacing w:line="360" w:lineRule="auto"/>
              <w:ind w:firstLine="480" w:firstLineChars="200"/>
              <w:jc w:val="left"/>
              <w:rPr>
                <w:rFonts w:ascii="宋体" w:hAnsi="宋体"/>
                <w:color w:val="000000" w:themeColor="text1"/>
                <w:sz w:val="24"/>
                <w14:textFill>
                  <w14:solidFill>
                    <w14:schemeClr w14:val="tx1"/>
                  </w14:solidFill>
                </w14:textFill>
              </w:rPr>
            </w:pPr>
          </w:p>
          <w:p w14:paraId="5AD7DF3C">
            <w:pPr>
              <w:spacing w:line="360" w:lineRule="auto"/>
              <w:ind w:firstLine="480" w:firstLineChars="200"/>
              <w:jc w:val="left"/>
              <w:rPr>
                <w:rFonts w:ascii="宋体" w:hAnsi="宋体"/>
                <w:color w:val="000000" w:themeColor="text1"/>
                <w:sz w:val="24"/>
                <w14:textFill>
                  <w14:solidFill>
                    <w14:schemeClr w14:val="tx1"/>
                  </w14:solidFill>
                </w14:textFill>
              </w:rPr>
            </w:pPr>
          </w:p>
          <w:p w14:paraId="269BF6F6">
            <w:pPr>
              <w:spacing w:line="360" w:lineRule="auto"/>
              <w:ind w:firstLine="480" w:firstLineChars="200"/>
              <w:jc w:val="left"/>
              <w:rPr>
                <w:rFonts w:ascii="宋体" w:hAnsi="宋体"/>
                <w:color w:val="000000" w:themeColor="text1"/>
                <w:sz w:val="24"/>
                <w14:textFill>
                  <w14:solidFill>
                    <w14:schemeClr w14:val="tx1"/>
                  </w14:solidFill>
                </w14:textFill>
              </w:rPr>
            </w:pPr>
          </w:p>
          <w:p w14:paraId="485E0000">
            <w:pPr>
              <w:spacing w:line="360" w:lineRule="auto"/>
              <w:ind w:firstLine="480" w:firstLineChars="200"/>
              <w:jc w:val="left"/>
              <w:rPr>
                <w:rFonts w:ascii="宋体" w:hAnsi="宋体"/>
                <w:color w:val="000000" w:themeColor="text1"/>
                <w:sz w:val="24"/>
                <w14:textFill>
                  <w14:solidFill>
                    <w14:schemeClr w14:val="tx1"/>
                  </w14:solidFill>
                </w14:textFill>
              </w:rPr>
            </w:pPr>
          </w:p>
          <w:p w14:paraId="5932E886">
            <w:pPr>
              <w:spacing w:line="360" w:lineRule="auto"/>
              <w:ind w:firstLine="480" w:firstLineChars="200"/>
              <w:jc w:val="left"/>
              <w:rPr>
                <w:rFonts w:ascii="宋体" w:hAnsi="宋体"/>
                <w:color w:val="000000" w:themeColor="text1"/>
                <w:sz w:val="24"/>
                <w14:textFill>
                  <w14:solidFill>
                    <w14:schemeClr w14:val="tx1"/>
                  </w14:solidFill>
                </w14:textFill>
              </w:rPr>
            </w:pPr>
          </w:p>
          <w:p w14:paraId="110F456F">
            <w:pPr>
              <w:spacing w:line="360" w:lineRule="auto"/>
              <w:ind w:firstLine="480" w:firstLineChars="200"/>
              <w:jc w:val="left"/>
              <w:rPr>
                <w:rFonts w:ascii="宋体" w:hAnsi="宋体"/>
                <w:color w:val="000000" w:themeColor="text1"/>
                <w:sz w:val="24"/>
                <w14:textFill>
                  <w14:solidFill>
                    <w14:schemeClr w14:val="tx1"/>
                  </w14:solidFill>
                </w14:textFill>
              </w:rPr>
            </w:pPr>
          </w:p>
          <w:p w14:paraId="11E76441">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74FDDC8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新课标指出：“要培养学生广泛的阅读兴趣，扩大阅读面，增加阅读量，提倡少做题，多读书，好读书，读好书，读整本书。”四年级这个学段，正是培养学生课外阅读兴趣，实现语言积累的好时机。课本只是载体，课文只是引子，引导学生读整本书，读更多的书，才是最终目的。</w:t>
            </w:r>
          </w:p>
          <w:p w14:paraId="4A028C8C">
            <w:pPr>
              <w:spacing w:line="360" w:lineRule="auto"/>
              <w:ind w:firstLine="480" w:firstLineChars="200"/>
              <w:jc w:val="left"/>
              <w:rPr>
                <w:rFonts w:ascii="宋体" w:hAnsi="宋体"/>
                <w:color w:val="000000" w:themeColor="text1"/>
                <w:sz w:val="24"/>
                <w14:textFill>
                  <w14:solidFill>
                    <w14:schemeClr w14:val="tx1"/>
                  </w14:solidFill>
                </w14:textFill>
              </w:rPr>
            </w:pPr>
          </w:p>
          <w:p w14:paraId="5ED6BEC9">
            <w:pPr>
              <w:spacing w:line="360" w:lineRule="auto"/>
              <w:ind w:firstLine="480" w:firstLineChars="200"/>
              <w:jc w:val="left"/>
              <w:rPr>
                <w:rFonts w:ascii="宋体" w:hAnsi="宋体"/>
                <w:color w:val="000000" w:themeColor="text1"/>
                <w:sz w:val="24"/>
                <w14:textFill>
                  <w14:solidFill>
                    <w14:schemeClr w14:val="tx1"/>
                  </w14:solidFill>
                </w14:textFill>
              </w:rPr>
            </w:pPr>
          </w:p>
          <w:p w14:paraId="6F61FC62">
            <w:pPr>
              <w:spacing w:line="360" w:lineRule="auto"/>
              <w:ind w:firstLine="480" w:firstLineChars="200"/>
              <w:jc w:val="left"/>
              <w:rPr>
                <w:rFonts w:ascii="宋体" w:hAnsi="宋体"/>
                <w:color w:val="000000" w:themeColor="text1"/>
                <w:sz w:val="24"/>
                <w14:textFill>
                  <w14:solidFill>
                    <w14:schemeClr w14:val="tx1"/>
                  </w14:solidFill>
                </w14:textFill>
              </w:rPr>
            </w:pPr>
          </w:p>
          <w:p w14:paraId="1D1C33DD">
            <w:pPr>
              <w:spacing w:line="360" w:lineRule="auto"/>
              <w:ind w:firstLine="480" w:firstLineChars="200"/>
              <w:jc w:val="left"/>
              <w:rPr>
                <w:rFonts w:ascii="宋体" w:hAnsi="宋体"/>
                <w:color w:val="000000" w:themeColor="text1"/>
                <w:sz w:val="24"/>
                <w14:textFill>
                  <w14:solidFill>
                    <w14:schemeClr w14:val="tx1"/>
                  </w14:solidFill>
                </w14:textFill>
              </w:rPr>
            </w:pPr>
          </w:p>
          <w:p w14:paraId="5DFE6D4A">
            <w:pPr>
              <w:spacing w:line="360" w:lineRule="auto"/>
              <w:ind w:firstLine="480" w:firstLineChars="200"/>
              <w:jc w:val="left"/>
              <w:rPr>
                <w:rFonts w:ascii="宋体" w:hAnsi="宋体"/>
                <w:color w:val="000000" w:themeColor="text1"/>
                <w:sz w:val="24"/>
                <w14:textFill>
                  <w14:solidFill>
                    <w14:schemeClr w14:val="tx1"/>
                  </w14:solidFill>
                </w14:textFill>
              </w:rPr>
            </w:pPr>
          </w:p>
          <w:p w14:paraId="04B39F15">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35E426F8">
      <w:pPr>
        <w:spacing w:line="360" w:lineRule="auto"/>
        <w:jc w:val="left"/>
        <w:rPr>
          <w:rFonts w:ascii="宋体" w:hAnsi="宋体"/>
          <w:color w:val="000000" w:themeColor="text1"/>
          <w:sz w:val="24"/>
          <w14:textFill>
            <w14:solidFill>
              <w14:schemeClr w14:val="tx1"/>
            </w14:solidFill>
          </w14:textFill>
        </w:rPr>
      </w:pPr>
    </w:p>
    <w:p w14:paraId="0CB7BE28">
      <w:pPr>
        <w:spacing w:line="360" w:lineRule="auto"/>
        <w:jc w:val="left"/>
        <w:rPr>
          <w:rFonts w:ascii="宋体" w:hAnsi="宋体"/>
          <w:color w:val="000000" w:themeColor="text1"/>
          <w:sz w:val="24"/>
          <w14:textFill>
            <w14:solidFill>
              <w14:schemeClr w14:val="tx1"/>
            </w14:solidFill>
          </w14:textFill>
        </w:rPr>
      </w:pPr>
    </w:p>
    <w:p w14:paraId="0006B1A4">
      <w:pPr>
        <w:spacing w:line="360" w:lineRule="auto"/>
        <w:jc w:val="left"/>
        <w:rPr>
          <w:rFonts w:ascii="宋体" w:hAnsi="宋体"/>
          <w:color w:val="000000" w:themeColor="text1"/>
          <w:sz w:val="24"/>
          <w14:textFill>
            <w14:solidFill>
              <w14:schemeClr w14:val="tx1"/>
            </w14:solidFill>
          </w14:textFill>
        </w:rPr>
      </w:pPr>
    </w:p>
    <w:p w14:paraId="1BD9A165">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3B20">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80F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EA7E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7406D">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0D6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81B7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83A79"/>
    <w:rsid w:val="001B68EC"/>
    <w:rsid w:val="001C184F"/>
    <w:rsid w:val="001C5B10"/>
    <w:rsid w:val="001E4EA2"/>
    <w:rsid w:val="001F770F"/>
    <w:rsid w:val="002006AD"/>
    <w:rsid w:val="00203ADC"/>
    <w:rsid w:val="00225300"/>
    <w:rsid w:val="00237553"/>
    <w:rsid w:val="00244BE0"/>
    <w:rsid w:val="00250751"/>
    <w:rsid w:val="00251A98"/>
    <w:rsid w:val="002675D4"/>
    <w:rsid w:val="00276F98"/>
    <w:rsid w:val="00280D80"/>
    <w:rsid w:val="002A2AD1"/>
    <w:rsid w:val="002B06CE"/>
    <w:rsid w:val="002D1F93"/>
    <w:rsid w:val="00301CE9"/>
    <w:rsid w:val="00306E1F"/>
    <w:rsid w:val="0033687C"/>
    <w:rsid w:val="0034274A"/>
    <w:rsid w:val="003547C9"/>
    <w:rsid w:val="00354D88"/>
    <w:rsid w:val="0037365D"/>
    <w:rsid w:val="003A2A4D"/>
    <w:rsid w:val="003B1427"/>
    <w:rsid w:val="003C1917"/>
    <w:rsid w:val="003D68A3"/>
    <w:rsid w:val="00432DCC"/>
    <w:rsid w:val="00440945"/>
    <w:rsid w:val="004564E8"/>
    <w:rsid w:val="004577C3"/>
    <w:rsid w:val="00474269"/>
    <w:rsid w:val="0049563E"/>
    <w:rsid w:val="004D5F06"/>
    <w:rsid w:val="00536596"/>
    <w:rsid w:val="00537449"/>
    <w:rsid w:val="00543C2C"/>
    <w:rsid w:val="00557F5C"/>
    <w:rsid w:val="00566627"/>
    <w:rsid w:val="005C35C8"/>
    <w:rsid w:val="005D386C"/>
    <w:rsid w:val="005F2B5D"/>
    <w:rsid w:val="005F3098"/>
    <w:rsid w:val="005F3142"/>
    <w:rsid w:val="0060339B"/>
    <w:rsid w:val="00606033"/>
    <w:rsid w:val="00611AEB"/>
    <w:rsid w:val="00640C74"/>
    <w:rsid w:val="00646D4C"/>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1585B"/>
    <w:rsid w:val="00943955"/>
    <w:rsid w:val="009725B8"/>
    <w:rsid w:val="00981668"/>
    <w:rsid w:val="00991460"/>
    <w:rsid w:val="009B2BD3"/>
    <w:rsid w:val="009D23AB"/>
    <w:rsid w:val="009F23AF"/>
    <w:rsid w:val="009F4ADF"/>
    <w:rsid w:val="00A25372"/>
    <w:rsid w:val="00A57641"/>
    <w:rsid w:val="00AB5441"/>
    <w:rsid w:val="00AE2664"/>
    <w:rsid w:val="00AE6572"/>
    <w:rsid w:val="00B10AB3"/>
    <w:rsid w:val="00B11F10"/>
    <w:rsid w:val="00B2478B"/>
    <w:rsid w:val="00B31237"/>
    <w:rsid w:val="00B42D62"/>
    <w:rsid w:val="00B50DA9"/>
    <w:rsid w:val="00B5351A"/>
    <w:rsid w:val="00B5529C"/>
    <w:rsid w:val="00B61230"/>
    <w:rsid w:val="00B70441"/>
    <w:rsid w:val="00BA339D"/>
    <w:rsid w:val="00C10B42"/>
    <w:rsid w:val="00C13C27"/>
    <w:rsid w:val="00C20020"/>
    <w:rsid w:val="00C346B3"/>
    <w:rsid w:val="00C450C3"/>
    <w:rsid w:val="00C67301"/>
    <w:rsid w:val="00C74F35"/>
    <w:rsid w:val="00C805AD"/>
    <w:rsid w:val="00CA11E9"/>
    <w:rsid w:val="00CA3428"/>
    <w:rsid w:val="00CB7B72"/>
    <w:rsid w:val="00CC59CA"/>
    <w:rsid w:val="00CE5883"/>
    <w:rsid w:val="00CF1753"/>
    <w:rsid w:val="00D16338"/>
    <w:rsid w:val="00D53454"/>
    <w:rsid w:val="00D61F59"/>
    <w:rsid w:val="00D879B1"/>
    <w:rsid w:val="00DE47EF"/>
    <w:rsid w:val="00E37108"/>
    <w:rsid w:val="00E53C99"/>
    <w:rsid w:val="00E62E65"/>
    <w:rsid w:val="00EC3594"/>
    <w:rsid w:val="00EC61C9"/>
    <w:rsid w:val="00ED3984"/>
    <w:rsid w:val="00ED7B5B"/>
    <w:rsid w:val="00F075B8"/>
    <w:rsid w:val="00F1077E"/>
    <w:rsid w:val="00F26CEB"/>
    <w:rsid w:val="00F417E8"/>
    <w:rsid w:val="00F709C3"/>
    <w:rsid w:val="00FB7E3D"/>
    <w:rsid w:val="00FC44DB"/>
    <w:rsid w:val="00FC484D"/>
    <w:rsid w:val="00FE3AA3"/>
    <w:rsid w:val="151B7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7743</Words>
  <Characters>7936</Characters>
  <Lines>0</Lines>
  <Paragraphs>0</Paragraphs>
  <TotalTime>0</TotalTime>
  <ScaleCrop>false</ScaleCrop>
  <LinksUpToDate>false</LinksUpToDate>
  <CharactersWithSpaces>7976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2025-07-30T14:09:10Z</dcterms:created>
  <dc:creator>Administrator</dc:creator>
  <cp:lastModifiedBy>上帝掷骰子吗</cp:lastModifiedBy>
  <dcterms:modified xsi:type="dcterms:W3CDTF">2025-07-30T14:09:11Z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4419671BED184785B7E44C602188942E_12</vt:lpwstr>
  </property>
</Properties>
</file>